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86" w:rsidRPr="00EF4C9E" w:rsidRDefault="00680A66" w:rsidP="00430686">
      <w:pPr>
        <w:spacing w:before="0"/>
        <w:ind w:left="-1701"/>
        <w:rPr>
          <w:iCs/>
        </w:rPr>
      </w:pPr>
      <w:bookmarkStart w:id="0" w:name="_Toc221439757"/>
      <w:r>
        <w:rPr>
          <w:noProof/>
          <w:lang w:val="fi-FI" w:eastAsia="fi-FI"/>
        </w:rPr>
        <mc:AlternateContent>
          <mc:Choice Requires="wps">
            <w:drawing>
              <wp:anchor distT="0" distB="0" distL="114300" distR="114300" simplePos="0" relativeHeight="251658240" behindDoc="0" locked="0" layoutInCell="1" allowOverlap="1" wp14:anchorId="34B0C87A" wp14:editId="7D07BED7">
                <wp:simplePos x="0" y="0"/>
                <wp:positionH relativeFrom="column">
                  <wp:posOffset>-813435</wp:posOffset>
                </wp:positionH>
                <wp:positionV relativeFrom="paragraph">
                  <wp:posOffset>3930650</wp:posOffset>
                </wp:positionV>
                <wp:extent cx="7035800" cy="1835150"/>
                <wp:effectExtent l="0" t="0" r="0" b="0"/>
                <wp:wrapNone/>
                <wp:docPr id="10"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183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657" w:rsidRDefault="00502657" w:rsidP="00430686">
                            <w:pPr>
                              <w:ind w:left="426" w:right="530"/>
                              <w:jc w:val="center"/>
                              <w:rPr>
                                <w:rFonts w:cs="Arial"/>
                                <w:sz w:val="60"/>
                                <w:szCs w:val="60"/>
                              </w:rPr>
                            </w:pPr>
                            <w:r>
                              <w:rPr>
                                <w:rFonts w:cs="Arial"/>
                                <w:sz w:val="60"/>
                                <w:szCs w:val="60"/>
                              </w:rPr>
                              <w:t>TiPSE</w:t>
                            </w:r>
                          </w:p>
                          <w:p w:rsidR="00502657" w:rsidRPr="00721B03" w:rsidRDefault="00502657"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B0C87A" id="_x0000_t202" coordsize="21600,21600" o:spt="202" path="m,l,21600r21600,l21600,xe">
                <v:stroke joinstyle="miter"/>
                <v:path gradientshapeok="t" o:connecttype="rect"/>
              </v:shapetype>
              <v:shape id="Text Box 301" o:spid="_x0000_s1026" type="#_x0000_t202" style="position:absolute;left:0;text-align:left;margin-left:-64.05pt;margin-top:309.5pt;width:554pt;height:1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" filled="f" stroked="f">
                <v:textbox>
                  <w:txbxContent>
                    <w:p w:rsidR="00502657" w:rsidRDefault="00502657" w:rsidP="00430686">
                      <w:pPr>
                        <w:ind w:left="426" w:right="530"/>
                        <w:jc w:val="center"/>
                        <w:rPr>
                          <w:rFonts w:cs="Arial"/>
                          <w:sz w:val="60"/>
                          <w:szCs w:val="60"/>
                        </w:rPr>
                      </w:pPr>
                      <w:r>
                        <w:rPr>
                          <w:rFonts w:cs="Arial"/>
                          <w:sz w:val="60"/>
                          <w:szCs w:val="60"/>
                        </w:rPr>
                        <w:t>TiPSE</w:t>
                      </w:r>
                    </w:p>
                    <w:p w:rsidR="00502657" w:rsidRPr="00721B03" w:rsidRDefault="00502657"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v:textbox>
              </v:shape>
            </w:pict>
          </mc:Fallback>
        </mc:AlternateContent>
      </w:r>
      <w:r>
        <w:rPr>
          <w:noProof/>
          <w:lang w:val="fi-FI" w:eastAsia="fi-FI"/>
        </w:rPr>
        <mc:AlternateContent>
          <mc:Choice Requires="wps">
            <w:drawing>
              <wp:anchor distT="0" distB="0" distL="114300" distR="114300" simplePos="0" relativeHeight="251660288" behindDoc="0" locked="0" layoutInCell="1" allowOverlap="1" wp14:anchorId="2D314C19" wp14:editId="574116A6">
                <wp:simplePos x="0" y="0"/>
                <wp:positionH relativeFrom="column">
                  <wp:posOffset>-813435</wp:posOffset>
                </wp:positionH>
                <wp:positionV relativeFrom="paragraph">
                  <wp:posOffset>6451600</wp:posOffset>
                </wp:positionV>
                <wp:extent cx="7035800" cy="1979930"/>
                <wp:effectExtent l="0" t="0" r="0" b="1270"/>
                <wp:wrapNone/>
                <wp:docPr id="9"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197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250C" w:rsidRPr="00C7250C" w:rsidRDefault="00C7250C" w:rsidP="00610777">
                            <w:pPr>
                              <w:jc w:val="center"/>
                              <w:rPr>
                                <w:rFonts w:cs="Arial"/>
                                <w:sz w:val="32"/>
                                <w:szCs w:val="32"/>
                                <w:lang w:val="en-US"/>
                              </w:rPr>
                            </w:pPr>
                            <w:r w:rsidRPr="00C7250C">
                              <w:rPr>
                                <w:rFonts w:cs="Arial"/>
                                <w:sz w:val="32"/>
                                <w:szCs w:val="32"/>
                                <w:lang w:val="en-US"/>
                              </w:rPr>
                              <w:t>Final Report</w:t>
                            </w:r>
                          </w:p>
                          <w:p w:rsidR="00C7250C" w:rsidRDefault="00C7250C" w:rsidP="00610777">
                            <w:pPr>
                              <w:jc w:val="center"/>
                              <w:rPr>
                                <w:rFonts w:cs="Arial"/>
                                <w:color w:val="244061" w:themeColor="accent1" w:themeShade="80"/>
                                <w:sz w:val="32"/>
                                <w:szCs w:val="32"/>
                                <w:lang w:val="en-US"/>
                              </w:rPr>
                            </w:pPr>
                          </w:p>
                          <w:p w:rsidR="00610777" w:rsidRPr="00C7250C" w:rsidRDefault="00610777" w:rsidP="00610777">
                            <w:pPr>
                              <w:jc w:val="center"/>
                              <w:rPr>
                                <w:rFonts w:cs="Arial"/>
                                <w:color w:val="17365D" w:themeColor="text2" w:themeShade="BF"/>
                                <w:sz w:val="32"/>
                                <w:szCs w:val="32"/>
                                <w:lang w:val="en-US"/>
                              </w:rPr>
                            </w:pPr>
                            <w:r w:rsidRPr="00C7250C">
                              <w:rPr>
                                <w:rFonts w:cs="Arial"/>
                                <w:color w:val="17365D" w:themeColor="text2" w:themeShade="BF"/>
                                <w:sz w:val="32"/>
                                <w:szCs w:val="32"/>
                                <w:lang w:val="en-US"/>
                              </w:rPr>
                              <w:t>Annex 3</w:t>
                            </w:r>
                          </w:p>
                          <w:p w:rsidR="00502657" w:rsidRPr="00C7250C" w:rsidRDefault="00502657" w:rsidP="00430686">
                            <w:pPr>
                              <w:jc w:val="center"/>
                              <w:rPr>
                                <w:rFonts w:cs="Arial"/>
                                <w:b/>
                                <w:color w:val="17365D" w:themeColor="text2" w:themeShade="BF"/>
                                <w:sz w:val="56"/>
                                <w:szCs w:val="56"/>
                                <w:lang w:val="en-US"/>
                              </w:rPr>
                            </w:pPr>
                            <w:r w:rsidRPr="00C7250C">
                              <w:rPr>
                                <w:rFonts w:cs="Arial"/>
                                <w:b/>
                                <w:color w:val="17365D" w:themeColor="text2" w:themeShade="BF"/>
                                <w:sz w:val="56"/>
                                <w:szCs w:val="56"/>
                                <w:lang w:val="en-US"/>
                              </w:rPr>
                              <w:t xml:space="preserve">Case Study Guidelines </w:t>
                            </w:r>
                          </w:p>
                          <w:p w:rsidR="00502657" w:rsidRPr="00C7250C" w:rsidRDefault="00502657" w:rsidP="00430686">
                            <w:pPr>
                              <w:jc w:val="center"/>
                              <w:rPr>
                                <w:rFonts w:cs="Arial"/>
                                <w:color w:val="17365D" w:themeColor="text2" w:themeShade="BF"/>
                                <w:sz w:val="32"/>
                                <w:szCs w:val="32"/>
                                <w:lang w:val="en-US"/>
                              </w:rPr>
                            </w:pPr>
                            <w:r w:rsidRPr="00C7250C">
                              <w:rPr>
                                <w:rFonts w:cs="Arial"/>
                                <w:color w:val="17365D" w:themeColor="text2" w:themeShade="BF"/>
                                <w:sz w:val="32"/>
                                <w:szCs w:val="32"/>
                                <w:lang w:val="en-US"/>
                              </w:rPr>
                              <w:t>Stefan Kaup, Isabel Ramos</w:t>
                            </w:r>
                            <w:r w:rsidR="00F4263D" w:rsidRPr="00C7250C">
                              <w:rPr>
                                <w:rFonts w:cs="Arial"/>
                                <w:color w:val="17365D" w:themeColor="text2" w:themeShade="BF"/>
                                <w:sz w:val="32"/>
                                <w:szCs w:val="32"/>
                                <w:lang w:val="en-US"/>
                              </w:rPr>
                              <w:t xml:space="preserve"> </w:t>
                            </w:r>
                            <w:r w:rsidRPr="00C7250C">
                              <w:rPr>
                                <w:rFonts w:cs="Arial"/>
                                <w:color w:val="17365D" w:themeColor="text2" w:themeShade="BF"/>
                                <w:sz w:val="32"/>
                                <w:szCs w:val="32"/>
                                <w:lang w:val="en-US"/>
                              </w:rPr>
                              <w:t xml:space="preserve">Lobato and Sabine Weck </w:t>
                            </w:r>
                          </w:p>
                          <w:p w:rsidR="00C7250C" w:rsidRPr="00C7250C" w:rsidRDefault="00C7250C" w:rsidP="00430686">
                            <w:pPr>
                              <w:jc w:val="center"/>
                              <w:rPr>
                                <w:rFonts w:cs="Arial"/>
                                <w:color w:val="17365D" w:themeColor="text2" w:themeShade="BF"/>
                                <w:sz w:val="32"/>
                                <w:szCs w:val="32"/>
                                <w:lang w:val="en-US"/>
                              </w:rPr>
                            </w:pPr>
                            <w:r w:rsidRPr="00C7250C">
                              <w:rPr>
                                <w:rFonts w:cs="Arial"/>
                                <w:color w:val="17365D" w:themeColor="text2" w:themeShade="BF"/>
                                <w:sz w:val="32"/>
                                <w:szCs w:val="32"/>
                                <w:lang w:val="en-US"/>
                              </w:rPr>
                              <w:t>ILS - Research Institute for Regional and Urban Development, Dortmund</w:t>
                            </w:r>
                          </w:p>
                          <w:p w:rsidR="00C7250C" w:rsidRDefault="00C7250C" w:rsidP="00430686">
                            <w:pPr>
                              <w:jc w:val="center"/>
                              <w:rPr>
                                <w:rFonts w:cs="Arial"/>
                                <w:sz w:val="32"/>
                                <w:szCs w:val="32"/>
                                <w:lang w:val="en-US"/>
                              </w:rPr>
                            </w:pPr>
                          </w:p>
                          <w:p w:rsidR="00502657" w:rsidRPr="00FE01AC" w:rsidRDefault="00502657" w:rsidP="00430686">
                            <w:pPr>
                              <w:jc w:val="center"/>
                              <w:rPr>
                                <w:rFonts w:cs="Arial"/>
                                <w:sz w:val="32"/>
                                <w:szCs w:val="32"/>
                                <w:lang w:val="en-US"/>
                              </w:rPr>
                            </w:pPr>
                            <w:r>
                              <w:rPr>
                                <w:rFonts w:cs="Arial"/>
                                <w:sz w:val="32"/>
                                <w:szCs w:val="32"/>
                                <w:lang w:val="en-US"/>
                              </w:rPr>
                              <w:t>July 2012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314C19" id="Text Box 303" o:spid="_x0000_s1027" type="#_x0000_t202" style="position:absolute;left:0;text-align:left;margin-left:-64.05pt;margin-top:508pt;width:554pt;height:155.9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" filled="f" stroked="f">
                <v:textbox style="mso-fit-shape-to-text:t">
                  <w:txbxContent>
                    <w:p w:rsidR="00C7250C" w:rsidRPr="00C7250C" w:rsidRDefault="00C7250C" w:rsidP="00610777">
                      <w:pPr>
                        <w:jc w:val="center"/>
                        <w:rPr>
                          <w:rFonts w:cs="Arial"/>
                          <w:sz w:val="32"/>
                          <w:szCs w:val="32"/>
                          <w:lang w:val="en-US"/>
                        </w:rPr>
                      </w:pPr>
                      <w:r w:rsidRPr="00C7250C">
                        <w:rPr>
                          <w:rFonts w:cs="Arial"/>
                          <w:sz w:val="32"/>
                          <w:szCs w:val="32"/>
                          <w:lang w:val="en-US"/>
                        </w:rPr>
                        <w:t>Final Report</w:t>
                      </w:r>
                    </w:p>
                    <w:p w:rsidR="00C7250C" w:rsidRDefault="00C7250C" w:rsidP="00610777">
                      <w:pPr>
                        <w:jc w:val="center"/>
                        <w:rPr>
                          <w:rFonts w:cs="Arial"/>
                          <w:color w:val="244061" w:themeColor="accent1" w:themeShade="80"/>
                          <w:sz w:val="32"/>
                          <w:szCs w:val="32"/>
                          <w:lang w:val="en-US"/>
                        </w:rPr>
                      </w:pPr>
                    </w:p>
                    <w:p w:rsidR="00610777" w:rsidRPr="00C7250C" w:rsidRDefault="00610777" w:rsidP="00610777">
                      <w:pPr>
                        <w:jc w:val="center"/>
                        <w:rPr>
                          <w:rFonts w:cs="Arial"/>
                          <w:color w:val="17365D" w:themeColor="text2" w:themeShade="BF"/>
                          <w:sz w:val="32"/>
                          <w:szCs w:val="32"/>
                          <w:lang w:val="en-US"/>
                        </w:rPr>
                      </w:pPr>
                      <w:r w:rsidRPr="00C7250C">
                        <w:rPr>
                          <w:rFonts w:cs="Arial"/>
                          <w:color w:val="17365D" w:themeColor="text2" w:themeShade="BF"/>
                          <w:sz w:val="32"/>
                          <w:szCs w:val="32"/>
                          <w:lang w:val="en-US"/>
                        </w:rPr>
                        <w:t>Annex 3</w:t>
                      </w:r>
                    </w:p>
                    <w:p w:rsidR="00502657" w:rsidRPr="00C7250C" w:rsidRDefault="00502657" w:rsidP="00430686">
                      <w:pPr>
                        <w:jc w:val="center"/>
                        <w:rPr>
                          <w:rFonts w:cs="Arial"/>
                          <w:b/>
                          <w:color w:val="17365D" w:themeColor="text2" w:themeShade="BF"/>
                          <w:sz w:val="56"/>
                          <w:szCs w:val="56"/>
                          <w:lang w:val="en-US"/>
                        </w:rPr>
                      </w:pPr>
                      <w:r w:rsidRPr="00C7250C">
                        <w:rPr>
                          <w:rFonts w:cs="Arial"/>
                          <w:b/>
                          <w:color w:val="17365D" w:themeColor="text2" w:themeShade="BF"/>
                          <w:sz w:val="56"/>
                          <w:szCs w:val="56"/>
                          <w:lang w:val="en-US"/>
                        </w:rPr>
                        <w:t xml:space="preserve">Case Study Guidelines </w:t>
                      </w:r>
                    </w:p>
                    <w:p w:rsidR="00502657" w:rsidRPr="00C7250C" w:rsidRDefault="00502657" w:rsidP="00430686">
                      <w:pPr>
                        <w:jc w:val="center"/>
                        <w:rPr>
                          <w:rFonts w:cs="Arial"/>
                          <w:color w:val="17365D" w:themeColor="text2" w:themeShade="BF"/>
                          <w:sz w:val="32"/>
                          <w:szCs w:val="32"/>
                          <w:lang w:val="en-US"/>
                        </w:rPr>
                      </w:pPr>
                      <w:r w:rsidRPr="00C7250C">
                        <w:rPr>
                          <w:rFonts w:cs="Arial"/>
                          <w:color w:val="17365D" w:themeColor="text2" w:themeShade="BF"/>
                          <w:sz w:val="32"/>
                          <w:szCs w:val="32"/>
                          <w:lang w:val="en-US"/>
                        </w:rPr>
                        <w:t>Stefan Kaup, Isabel Ramos</w:t>
                      </w:r>
                      <w:r w:rsidR="00F4263D" w:rsidRPr="00C7250C">
                        <w:rPr>
                          <w:rFonts w:cs="Arial"/>
                          <w:color w:val="17365D" w:themeColor="text2" w:themeShade="BF"/>
                          <w:sz w:val="32"/>
                          <w:szCs w:val="32"/>
                          <w:lang w:val="en-US"/>
                        </w:rPr>
                        <w:t xml:space="preserve"> </w:t>
                      </w:r>
                      <w:r w:rsidRPr="00C7250C">
                        <w:rPr>
                          <w:rFonts w:cs="Arial"/>
                          <w:color w:val="17365D" w:themeColor="text2" w:themeShade="BF"/>
                          <w:sz w:val="32"/>
                          <w:szCs w:val="32"/>
                          <w:lang w:val="en-US"/>
                        </w:rPr>
                        <w:t xml:space="preserve">Lobato and Sabine Weck </w:t>
                      </w:r>
                    </w:p>
                    <w:p w:rsidR="00C7250C" w:rsidRPr="00C7250C" w:rsidRDefault="00C7250C" w:rsidP="00430686">
                      <w:pPr>
                        <w:jc w:val="center"/>
                        <w:rPr>
                          <w:rFonts w:cs="Arial"/>
                          <w:color w:val="17365D" w:themeColor="text2" w:themeShade="BF"/>
                          <w:sz w:val="32"/>
                          <w:szCs w:val="32"/>
                          <w:lang w:val="en-US"/>
                        </w:rPr>
                      </w:pPr>
                      <w:r w:rsidRPr="00C7250C">
                        <w:rPr>
                          <w:rFonts w:cs="Arial"/>
                          <w:color w:val="17365D" w:themeColor="text2" w:themeShade="BF"/>
                          <w:sz w:val="32"/>
                          <w:szCs w:val="32"/>
                          <w:lang w:val="en-US"/>
                        </w:rPr>
                        <w:t>ILS - Research Institute for Regional and Urban Development, Dortmund</w:t>
                      </w:r>
                    </w:p>
                    <w:p w:rsidR="00C7250C" w:rsidRDefault="00C7250C" w:rsidP="00430686">
                      <w:pPr>
                        <w:jc w:val="center"/>
                        <w:rPr>
                          <w:rFonts w:cs="Arial"/>
                          <w:sz w:val="32"/>
                          <w:szCs w:val="32"/>
                          <w:lang w:val="en-US"/>
                        </w:rPr>
                      </w:pPr>
                    </w:p>
                    <w:p w:rsidR="00502657" w:rsidRPr="00FE01AC" w:rsidRDefault="00502657" w:rsidP="00430686">
                      <w:pPr>
                        <w:jc w:val="center"/>
                        <w:rPr>
                          <w:rFonts w:cs="Arial"/>
                          <w:sz w:val="32"/>
                          <w:szCs w:val="32"/>
                          <w:lang w:val="en-US"/>
                        </w:rPr>
                      </w:pPr>
                      <w:r>
                        <w:rPr>
                          <w:rFonts w:cs="Arial"/>
                          <w:sz w:val="32"/>
                          <w:szCs w:val="32"/>
                          <w:lang w:val="en-US"/>
                        </w:rPr>
                        <w:t>July 2012</w:t>
                      </w:r>
                    </w:p>
                  </w:txbxContent>
                </v:textbox>
              </v:shape>
            </w:pict>
          </mc:Fallback>
        </mc:AlternateContent>
      </w:r>
      <w:r>
        <w:rPr>
          <w:noProof/>
          <w:lang w:val="fi-FI" w:eastAsia="fi-FI"/>
        </w:rPr>
        <mc:AlternateContent>
          <mc:Choice Requires="wps">
            <w:drawing>
              <wp:anchor distT="0" distB="0" distL="114300" distR="114300" simplePos="0" relativeHeight="251659264" behindDoc="0" locked="0" layoutInCell="1" allowOverlap="1" wp14:anchorId="770EC7A7" wp14:editId="0D0E3A59">
                <wp:simplePos x="0" y="0"/>
                <wp:positionH relativeFrom="column">
                  <wp:posOffset>-813435</wp:posOffset>
                </wp:positionH>
                <wp:positionV relativeFrom="paragraph">
                  <wp:posOffset>5969000</wp:posOffset>
                </wp:positionV>
                <wp:extent cx="7035800" cy="401320"/>
                <wp:effectExtent l="0" t="0" r="0" b="0"/>
                <wp:wrapNone/>
                <wp:docPr id="8"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657" w:rsidRPr="00DC3CE6" w:rsidRDefault="00502657"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70EC7A7" id="Text Box 302" o:spid="_x0000_s1028" type="#_x0000_t202" style="position:absolute;left:0;text-align:left;margin-left:-64.05pt;margin-top:470pt;width:554pt;height:3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" filled="f" stroked="f">
                <v:textbox style="mso-fit-shape-to-text:t">
                  <w:txbxContent>
                    <w:p w:rsidR="00502657" w:rsidRPr="00DC3CE6" w:rsidRDefault="00502657"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v:textbox>
              </v:shape>
            </w:pict>
          </mc:Fallback>
        </mc:AlternateContent>
      </w:r>
      <w:r w:rsidR="004929E9" w:rsidRPr="00EF4C9E">
        <w:rPr>
          <w:noProof/>
          <w:lang w:val="fi-FI" w:eastAsia="fi-FI"/>
        </w:rPr>
        <w:drawing>
          <wp:inline distT="0" distB="0" distL="0" distR="0" wp14:anchorId="75E1125D" wp14:editId="568A762A">
            <wp:extent cx="7572375" cy="16124265"/>
            <wp:effectExtent l="0" t="0" r="0" b="0"/>
            <wp:docPr id="1" name="Picture 1" descr="Cover-TPG-Whi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ver-TPG-White"/>
                    <pic:cNvPicPr preferRelativeResize="0">
                      <a:picLocks noChangeArrowheads="1"/>
                    </pic:cNvPicPr>
                  </pic:nvPicPr>
                  <pic:blipFill>
                    <a:blip r:embed="rId11"/>
                    <a:srcRect l="51128"/>
                    <a:stretch>
                      <a:fillRect/>
                    </a:stretch>
                  </pic:blipFill>
                  <pic:spPr bwMode="auto">
                    <a:xfrm>
                      <a:off x="0" y="0"/>
                      <a:ext cx="7572375" cy="16124265"/>
                    </a:xfrm>
                    <a:prstGeom prst="rect">
                      <a:avLst/>
                    </a:prstGeom>
                    <a:noFill/>
                    <a:ln w="9525">
                      <a:noFill/>
                      <a:miter lim="800000"/>
                      <a:headEnd/>
                      <a:tailEnd/>
                    </a:ln>
                  </pic:spPr>
                </pic:pic>
              </a:graphicData>
            </a:graphic>
          </wp:inline>
        </w:drawing>
      </w:r>
    </w:p>
    <w:bookmarkEnd w:id="0"/>
    <w:p w:rsidR="009D28B3" w:rsidRPr="00EF4C9E" w:rsidRDefault="009D28B3" w:rsidP="009A48BD">
      <w:pPr>
        <w:pStyle w:val="ESPONColophon"/>
      </w:pPr>
      <w:r w:rsidRPr="00EF4C9E">
        <w:lastRenderedPageBreak/>
        <w:t xml:space="preserve">This report </w:t>
      </w:r>
      <w:r>
        <w:t>is one of the deliverables of the TiPSE project</w:t>
      </w:r>
      <w:r w:rsidRPr="00EF4C9E">
        <w:t>. This Applied Research Project is conducted within the framework of the ESPON 2013 Programme, partly financed by the European Regional Development Fund.</w:t>
      </w:r>
    </w:p>
    <w:p w:rsidR="009D28B3" w:rsidRPr="00EF4C9E" w:rsidRDefault="009D28B3" w:rsidP="009D28B3">
      <w:pPr>
        <w:pStyle w:val="ESPONColophon"/>
        <w:ind w:left="810"/>
      </w:pPr>
    </w:p>
    <w:p w:rsidR="00ED043E" w:rsidRPr="00EF4C9E" w:rsidRDefault="00ED043E" w:rsidP="00CB4246">
      <w:pPr>
        <w:pStyle w:val="ESPONColophon"/>
      </w:pPr>
      <w:r w:rsidRPr="00EF4C9E">
        <w:t>The partnership behind the ESPON Programme consists of the EU Commission and the Member States of the EU27, plus Iceland, Liechtenstein, Norway and Switzerland. Each partner is represented in the ESPON Monitoring Committee.</w:t>
      </w:r>
    </w:p>
    <w:p w:rsidR="00CB4246" w:rsidRDefault="00CB4246" w:rsidP="00ED043E">
      <w:pPr>
        <w:pStyle w:val="ESPONColophon"/>
        <w:ind w:left="810"/>
      </w:pPr>
    </w:p>
    <w:p w:rsidR="00ED043E" w:rsidRPr="00EF4C9E" w:rsidRDefault="00ED043E" w:rsidP="00CB4246">
      <w:pPr>
        <w:pStyle w:val="ESPONColophon"/>
      </w:pPr>
      <w:r w:rsidRPr="00EF4C9E">
        <w:t>This report does not necessarily reflect the opinion of the members of the Monitoring Committee.</w:t>
      </w:r>
    </w:p>
    <w:p w:rsidR="00ED043E" w:rsidRPr="00EF4C9E" w:rsidRDefault="00ED043E" w:rsidP="00CB4246">
      <w:pPr>
        <w:pStyle w:val="ESPONColophon"/>
      </w:pPr>
    </w:p>
    <w:p w:rsidR="00ED043E" w:rsidRPr="00EF4C9E" w:rsidRDefault="00ED043E" w:rsidP="00CB4246">
      <w:pPr>
        <w:pStyle w:val="ESPONColophon"/>
      </w:pPr>
      <w:r w:rsidRPr="00EF4C9E">
        <w:t xml:space="preserve">Information on the ESPON Programme and projects can be found on </w:t>
      </w:r>
      <w:hyperlink r:id="rId12" w:history="1">
        <w:r w:rsidRPr="00EF4C9E">
          <w:rPr>
            <w:rStyle w:val="Hyperlinkki"/>
          </w:rPr>
          <w:t>www.espon.eu</w:t>
        </w:r>
      </w:hyperlink>
    </w:p>
    <w:p w:rsidR="00ED043E" w:rsidRPr="00EF4C9E" w:rsidRDefault="00ED043E" w:rsidP="00CB4246">
      <w:pPr>
        <w:pStyle w:val="ESPONColophon"/>
      </w:pPr>
    </w:p>
    <w:p w:rsidR="00ED043E" w:rsidRPr="00EF4C9E" w:rsidRDefault="00ED043E" w:rsidP="00CB4246">
      <w:pPr>
        <w:pStyle w:val="ESPONColophon"/>
      </w:pPr>
      <w:r w:rsidRPr="00EF4C9E">
        <w:t>The web site provides the possibility to download and examine the most recent documents produced by finalised and ongoing ESPON projects.</w:t>
      </w:r>
    </w:p>
    <w:p w:rsidR="00895002" w:rsidRDefault="00895002" w:rsidP="00CB4246">
      <w:pPr>
        <w:pStyle w:val="ESPONColophon"/>
      </w:pPr>
    </w:p>
    <w:p w:rsidR="003B5C9B" w:rsidRDefault="003B5C9B" w:rsidP="003B5C9B">
      <w:pPr>
        <w:pStyle w:val="ESPONColophon"/>
        <w:ind w:right="4484"/>
      </w:pPr>
      <w:bookmarkStart w:id="1" w:name="_GoBack"/>
      <w:bookmarkEnd w:id="1"/>
      <w:r>
        <w:t>ISBN number – 987-2-919777-42-6</w:t>
      </w:r>
    </w:p>
    <w:p w:rsidR="003B5C9B" w:rsidRPr="00EF4C9E" w:rsidRDefault="003B5C9B" w:rsidP="00CB4246">
      <w:pPr>
        <w:pStyle w:val="ESPONColophon"/>
      </w:pPr>
    </w:p>
    <w:p w:rsidR="00ED043E" w:rsidRPr="00EF4C9E" w:rsidRDefault="00ED043E" w:rsidP="00CB4246">
      <w:pPr>
        <w:pStyle w:val="ESPONColophon"/>
      </w:pPr>
      <w:r w:rsidRPr="00EF4C9E">
        <w:t>© ESPON &amp;</w:t>
      </w:r>
      <w:r w:rsidR="00261332">
        <w:t xml:space="preserve"> </w:t>
      </w:r>
      <w:r w:rsidR="00B34188">
        <w:t>University of the Highlands and Islands</w:t>
      </w:r>
      <w:r w:rsidRPr="00EF4C9E">
        <w:t>, 201</w:t>
      </w:r>
      <w:r w:rsidR="00560F65" w:rsidRPr="00EF4C9E">
        <w:t>2</w:t>
      </w:r>
      <w:r w:rsidRPr="00EF4C9E">
        <w:t>.</w:t>
      </w:r>
    </w:p>
    <w:p w:rsidR="00ED043E" w:rsidRPr="00EF4C9E" w:rsidRDefault="00ED043E" w:rsidP="00CB4246">
      <w:pPr>
        <w:pStyle w:val="ESPONColophon"/>
      </w:pPr>
    </w:p>
    <w:p w:rsidR="00ED043E" w:rsidRPr="00EF4C9E" w:rsidRDefault="00ED043E" w:rsidP="00CB4246">
      <w:pPr>
        <w:pStyle w:val="ESPONColophon"/>
      </w:pPr>
      <w:r w:rsidRPr="00EF4C9E">
        <w:t>Printing, reproduction or quotation is authorised provided the source is acknowledged and a copy is forwarded to the ESPON Coordination Unit in Luxembourg.</w:t>
      </w:r>
    </w:p>
    <w:p w:rsidR="00ED043E" w:rsidRPr="00EF4C9E" w:rsidRDefault="00ED043E" w:rsidP="00ED043E">
      <w:pPr>
        <w:pStyle w:val="ESPONColophon"/>
        <w:ind w:left="810"/>
      </w:pPr>
    </w:p>
    <w:p w:rsidR="005703AA" w:rsidRPr="00EF4C9E" w:rsidRDefault="005703AA" w:rsidP="00A9269D">
      <w:pPr>
        <w:pStyle w:val="ESPONText"/>
      </w:pPr>
    </w:p>
    <w:p w:rsidR="00261332" w:rsidRPr="00FD2877" w:rsidRDefault="005703AA" w:rsidP="00FD2877">
      <w:pPr>
        <w:pStyle w:val="Kuvaotsikko"/>
        <w:rPr>
          <w:sz w:val="28"/>
          <w:szCs w:val="28"/>
        </w:rPr>
      </w:pPr>
      <w:r w:rsidRPr="00EF4C9E">
        <w:br w:type="column"/>
      </w:r>
      <w:r w:rsidR="00FD2877" w:rsidRPr="00FD2877">
        <w:rPr>
          <w:sz w:val="28"/>
          <w:szCs w:val="28"/>
        </w:rPr>
        <w:lastRenderedPageBreak/>
        <w:t>The ESPON</w:t>
      </w:r>
      <w:r w:rsidR="00FD2877" w:rsidRPr="00FD2877">
        <w:rPr>
          <w:rStyle w:val="Otsikko1Char"/>
          <w:b/>
          <w:kern w:val="0"/>
          <w:szCs w:val="28"/>
        </w:rPr>
        <w:t xml:space="preserve"> </w:t>
      </w:r>
      <w:r w:rsidR="00261332" w:rsidRPr="00FD2877">
        <w:rPr>
          <w:sz w:val="28"/>
          <w:szCs w:val="28"/>
        </w:rPr>
        <w:t>TiPSE</w:t>
      </w:r>
      <w:r w:rsidR="00FD2877" w:rsidRPr="00FD2877">
        <w:rPr>
          <w:sz w:val="28"/>
          <w:szCs w:val="28"/>
        </w:rPr>
        <w:t xml:space="preserve"> Project</w:t>
      </w:r>
      <w:r w:rsidR="00261332" w:rsidRPr="00FD2877">
        <w:rPr>
          <w:sz w:val="28"/>
          <w:szCs w:val="28"/>
        </w:rPr>
        <w:t>:</w:t>
      </w:r>
    </w:p>
    <w:p w:rsidR="00FD2877" w:rsidRPr="00FD2877" w:rsidRDefault="00FD2877" w:rsidP="00FD2877"/>
    <w:p w:rsidR="00FD2877" w:rsidRDefault="00FD2877" w:rsidP="00FD2877">
      <w:pPr>
        <w:pStyle w:val="ESPONText"/>
      </w:pPr>
      <w:r>
        <w:t>The TiPSE project has been commissioned by the European Observation Network for Territorial Development and Cohesion (ESPON) programme. It is concerned with the issue of poverty and processes of social exclusion in Europe. The project aims to improve the evidence base for policy which promotes inclusive growth</w:t>
      </w:r>
      <w:r w:rsidR="009F458E">
        <w:t>, within the context of the EU2020 strategy.</w:t>
      </w:r>
    </w:p>
    <w:p w:rsidR="00FD2877" w:rsidRDefault="00FD2877" w:rsidP="00FD2877">
      <w:pPr>
        <w:pStyle w:val="ESPONText"/>
      </w:pPr>
      <w:r>
        <w:t>One of the key challenges in Europe is to address regional or local concentrations of poverty and social exclusion. This remains a national responsibility within the context of EU strategic guidance. In practice it is often regional or local administrations which face the challenge of implementing national policies to ameliorate deprivation and exclusion. At a higher level, the EU defines its role as identifying best practices and promoting mutual learning.</w:t>
      </w:r>
    </w:p>
    <w:p w:rsidR="00FD2877" w:rsidRDefault="00FD2877" w:rsidP="00FD2877">
      <w:pPr>
        <w:pStyle w:val="ESPONText"/>
      </w:pPr>
      <w:r>
        <w:t>The ESPON TIPSE project aims to support policy, both by enhancing the evidence base and by identifying existing good practice. Poverty and social exclusion are essentially relative concepts, arguably meaningful only within a specified geographical context. This underlines the central importance of observation, measurement, and careful data analysis as an essential preparation for intervention.</w:t>
      </w:r>
    </w:p>
    <w:p w:rsidR="00FD2877" w:rsidRDefault="00FD2877" w:rsidP="00FD2877">
      <w:pPr>
        <w:pStyle w:val="ESPONText"/>
      </w:pPr>
      <w:r>
        <w:t>A central aim of the project is to generate a regional database, and associated maps, of poverty and social exclusion indicators. The project will thus establish macro and micro-scale patterns of poverty and social exclusion across the ESPON space. Such quantitative analysis of geographical patterns is considered a crucial part of the evidence base for policy.</w:t>
      </w:r>
    </w:p>
    <w:p w:rsidR="00FD2877" w:rsidRDefault="00FD2877" w:rsidP="00FD2877">
      <w:pPr>
        <w:pStyle w:val="ESPONText"/>
      </w:pPr>
      <w:r>
        <w:t xml:space="preserve">In addition, in order to better understand the various social and institutional processes which are the context of these patterns, a set of ten case studies </w:t>
      </w:r>
      <w:r w:rsidR="00790C74">
        <w:t xml:space="preserve">are to be </w:t>
      </w:r>
      <w:r>
        <w:t>carried out. These are more qualitative in approach, in order to convey holistic portraits of different kinds of poverty and social exclusion as experienced in a wide variety of European territorial contexts. An important goal for the project will be to identify policy approaches which can effectively tackle exclusion, and thus strengthen territorial cohesion. The case studies are intended to further this objective by exploring local policy processes and highlighting good practice.</w:t>
      </w:r>
    </w:p>
    <w:p w:rsidR="00FD2877" w:rsidRPr="00EF4C9E" w:rsidRDefault="00FD2877" w:rsidP="00FD2877">
      <w:pPr>
        <w:pStyle w:val="ESPONText"/>
      </w:pPr>
      <w:r w:rsidRPr="00EF4C9E">
        <w:t xml:space="preserve">The </w:t>
      </w:r>
      <w:r>
        <w:t>TiPSE</w:t>
      </w:r>
      <w:r w:rsidRPr="00EF4C9E">
        <w:t xml:space="preserve"> research team comprises 6 partners from 5 EU Member States:</w:t>
      </w:r>
    </w:p>
    <w:tbl>
      <w:tblPr>
        <w:tblW w:w="9009"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9"/>
        <w:gridCol w:w="5635"/>
        <w:gridCol w:w="567"/>
        <w:gridCol w:w="2268"/>
      </w:tblGrid>
      <w:tr w:rsidR="00FD2877" w:rsidRPr="00EF4C9E" w:rsidTr="00B226E7">
        <w:trPr>
          <w:trHeight w:val="255"/>
        </w:trPr>
        <w:tc>
          <w:tcPr>
            <w:tcW w:w="539"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right"/>
              <w:rPr>
                <w:rFonts w:cs="Arial"/>
                <w:b/>
                <w:bCs/>
                <w:sz w:val="20"/>
                <w:lang w:eastAsia="en-GB"/>
              </w:rPr>
            </w:pPr>
            <w:r w:rsidRPr="00EF4C9E">
              <w:rPr>
                <w:rFonts w:cs="Arial"/>
                <w:b/>
                <w:bCs/>
                <w:sz w:val="20"/>
                <w:lang w:eastAsia="en-GB"/>
              </w:rPr>
              <w:t>No.</w:t>
            </w:r>
          </w:p>
        </w:tc>
        <w:tc>
          <w:tcPr>
            <w:tcW w:w="5635"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b/>
                <w:bCs/>
                <w:sz w:val="20"/>
                <w:lang w:eastAsia="en-GB"/>
              </w:rPr>
            </w:pPr>
            <w:r w:rsidRPr="00EF4C9E">
              <w:rPr>
                <w:rFonts w:cs="Arial"/>
                <w:b/>
                <w:bCs/>
                <w:sz w:val="20"/>
                <w:lang w:eastAsia="en-GB"/>
              </w:rPr>
              <w:t>Partner</w:t>
            </w:r>
          </w:p>
        </w:tc>
        <w:tc>
          <w:tcPr>
            <w:tcW w:w="567"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b/>
                <w:bCs/>
                <w:sz w:val="20"/>
                <w:lang w:eastAsia="en-GB"/>
              </w:rPr>
            </w:pPr>
            <w:r w:rsidRPr="00EF4C9E">
              <w:rPr>
                <w:rFonts w:cs="Arial"/>
                <w:b/>
                <w:bCs/>
                <w:sz w:val="20"/>
                <w:lang w:eastAsia="en-GB"/>
              </w:rPr>
              <w:t>MS</w:t>
            </w:r>
          </w:p>
        </w:tc>
        <w:tc>
          <w:tcPr>
            <w:tcW w:w="2268" w:type="dxa"/>
            <w:tcBorders>
              <w:top w:val="single" w:sz="4" w:space="0" w:color="auto"/>
              <w:bottom w:val="single" w:sz="4" w:space="0" w:color="auto"/>
            </w:tcBorders>
            <w:tcMar>
              <w:top w:w="0" w:type="dxa"/>
              <w:left w:w="40" w:type="dxa"/>
              <w:bottom w:w="0" w:type="dxa"/>
              <w:right w:w="40" w:type="dxa"/>
            </w:tcMar>
            <w:vAlign w:val="center"/>
          </w:tcPr>
          <w:p w:rsidR="00FD2877" w:rsidRPr="00EF4C9E" w:rsidRDefault="00FD2877" w:rsidP="00B226E7">
            <w:pPr>
              <w:spacing w:before="0" w:line="240" w:lineRule="auto"/>
              <w:jc w:val="left"/>
              <w:rPr>
                <w:rFonts w:cs="Arial"/>
                <w:b/>
                <w:bCs/>
                <w:sz w:val="20"/>
                <w:lang w:eastAsia="en-GB"/>
              </w:rPr>
            </w:pPr>
            <w:r w:rsidRPr="00EF4C9E">
              <w:rPr>
                <w:rFonts w:cs="Arial"/>
                <w:b/>
                <w:bCs/>
                <w:sz w:val="20"/>
                <w:lang w:eastAsia="en-GB"/>
              </w:rPr>
              <w:t>Principal Researchers</w:t>
            </w:r>
          </w:p>
        </w:tc>
      </w:tr>
      <w:tr w:rsidR="00FD2877" w:rsidRPr="00EF4C9E" w:rsidTr="00B226E7">
        <w:trPr>
          <w:trHeight w:val="255"/>
        </w:trPr>
        <w:tc>
          <w:tcPr>
            <w:tcW w:w="539" w:type="dxa"/>
            <w:tcBorders>
              <w:top w:val="single" w:sz="4" w:space="0" w:color="auto"/>
            </w:tcBorders>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center"/>
              <w:rPr>
                <w:rFonts w:cs="Arial"/>
                <w:color w:val="000000"/>
                <w:sz w:val="20"/>
                <w:lang w:eastAsia="en-GB"/>
              </w:rPr>
            </w:pPr>
            <w:r w:rsidRPr="00EF4C9E">
              <w:rPr>
                <w:rFonts w:cs="Arial"/>
                <w:color w:val="000000"/>
                <w:sz w:val="20"/>
                <w:lang w:eastAsia="en-GB"/>
              </w:rPr>
              <w:t>LP</w:t>
            </w:r>
          </w:p>
        </w:tc>
        <w:tc>
          <w:tcPr>
            <w:tcW w:w="5635" w:type="dxa"/>
            <w:tcBorders>
              <w:top w:val="single" w:sz="4" w:space="0" w:color="auto"/>
            </w:tcBorders>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left"/>
              <w:rPr>
                <w:rFonts w:cs="Arial"/>
                <w:color w:val="000000"/>
                <w:sz w:val="20"/>
                <w:lang w:eastAsia="en-GB"/>
              </w:rPr>
            </w:pPr>
            <w:r w:rsidRPr="00EF4C9E">
              <w:rPr>
                <w:rFonts w:cs="Arial"/>
                <w:color w:val="000000"/>
                <w:sz w:val="20"/>
                <w:lang w:eastAsia="en-GB"/>
              </w:rPr>
              <w:t>Nordregio - Nordic Centre for Spatial Development</w:t>
            </w:r>
          </w:p>
        </w:tc>
        <w:tc>
          <w:tcPr>
            <w:tcW w:w="567" w:type="dxa"/>
            <w:tcBorders>
              <w:top w:val="single" w:sz="4" w:space="0" w:color="auto"/>
            </w:tcBorders>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SE</w:t>
            </w:r>
          </w:p>
        </w:tc>
        <w:tc>
          <w:tcPr>
            <w:tcW w:w="2268" w:type="dxa"/>
            <w:tcBorders>
              <w:top w:val="single" w:sz="4" w:space="0" w:color="auto"/>
            </w:tcBorders>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Petri Kahila</w:t>
            </w:r>
          </w:p>
        </w:tc>
      </w:tr>
      <w:tr w:rsidR="00FD2877" w:rsidRPr="00EF4C9E" w:rsidTr="00B226E7">
        <w:trPr>
          <w:trHeight w:val="255"/>
        </w:trPr>
        <w:tc>
          <w:tcPr>
            <w:tcW w:w="539"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center"/>
              <w:rPr>
                <w:rFonts w:cs="Arial"/>
                <w:bCs/>
                <w:color w:val="000000"/>
                <w:sz w:val="20"/>
                <w:lang w:eastAsia="en-GB"/>
              </w:rPr>
            </w:pPr>
            <w:r w:rsidRPr="00EF4C9E">
              <w:rPr>
                <w:rFonts w:cs="Arial"/>
                <w:bCs/>
                <w:color w:val="000000"/>
                <w:sz w:val="20"/>
                <w:lang w:eastAsia="en-GB"/>
              </w:rPr>
              <w:t>2</w:t>
            </w:r>
          </w:p>
        </w:tc>
        <w:tc>
          <w:tcPr>
            <w:tcW w:w="5635"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left"/>
              <w:rPr>
                <w:rFonts w:cs="Arial"/>
                <w:bCs/>
                <w:color w:val="000000"/>
                <w:sz w:val="20"/>
                <w:lang w:eastAsia="en-GB"/>
              </w:rPr>
            </w:pPr>
            <w:r w:rsidRPr="00EF4C9E">
              <w:rPr>
                <w:rFonts w:cs="Arial"/>
                <w:bCs/>
                <w:color w:val="000000"/>
                <w:sz w:val="20"/>
                <w:lang w:eastAsia="en-GB"/>
              </w:rPr>
              <w:t>UHI Millennium Institute</w:t>
            </w:r>
          </w:p>
        </w:tc>
        <w:tc>
          <w:tcPr>
            <w:tcW w:w="567" w:type="dxa"/>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bCs/>
                <w:sz w:val="20"/>
                <w:lang w:eastAsia="en-GB"/>
              </w:rPr>
            </w:pPr>
            <w:r w:rsidRPr="00EF4C9E">
              <w:rPr>
                <w:rFonts w:cs="Arial"/>
                <w:bCs/>
                <w:sz w:val="20"/>
                <w:lang w:eastAsia="en-GB"/>
              </w:rPr>
              <w:t>UK</w:t>
            </w:r>
          </w:p>
        </w:tc>
        <w:tc>
          <w:tcPr>
            <w:tcW w:w="2268" w:type="dxa"/>
            <w:tcMar>
              <w:top w:w="0" w:type="dxa"/>
              <w:left w:w="40" w:type="dxa"/>
              <w:bottom w:w="0" w:type="dxa"/>
              <w:right w:w="40" w:type="dxa"/>
            </w:tcMar>
            <w:vAlign w:val="center"/>
          </w:tcPr>
          <w:p w:rsidR="00FD2877" w:rsidRPr="00EF4C9E" w:rsidRDefault="00FD2877" w:rsidP="00B226E7">
            <w:pPr>
              <w:spacing w:before="0" w:line="240" w:lineRule="auto"/>
              <w:jc w:val="left"/>
              <w:rPr>
                <w:rFonts w:cs="Arial"/>
                <w:bCs/>
                <w:sz w:val="20"/>
                <w:lang w:eastAsia="en-GB"/>
              </w:rPr>
            </w:pPr>
            <w:r w:rsidRPr="00EF4C9E">
              <w:rPr>
                <w:rFonts w:cs="Arial"/>
                <w:bCs/>
                <w:sz w:val="20"/>
                <w:lang w:eastAsia="en-GB"/>
              </w:rPr>
              <w:t>Andrew Copus</w:t>
            </w:r>
          </w:p>
        </w:tc>
      </w:tr>
      <w:tr w:rsidR="00FD2877" w:rsidRPr="00EF4C9E" w:rsidTr="00B226E7">
        <w:trPr>
          <w:trHeight w:val="285"/>
        </w:trPr>
        <w:tc>
          <w:tcPr>
            <w:tcW w:w="539"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center"/>
              <w:rPr>
                <w:rFonts w:cs="Arial"/>
                <w:color w:val="000000"/>
                <w:sz w:val="20"/>
                <w:lang w:eastAsia="en-GB"/>
              </w:rPr>
            </w:pPr>
            <w:r w:rsidRPr="00EF4C9E">
              <w:rPr>
                <w:rFonts w:cs="Arial"/>
                <w:color w:val="000000"/>
                <w:sz w:val="20"/>
                <w:lang w:eastAsia="en-GB"/>
              </w:rPr>
              <w:t>3</w:t>
            </w:r>
          </w:p>
        </w:tc>
        <w:tc>
          <w:tcPr>
            <w:tcW w:w="5635"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left"/>
              <w:rPr>
                <w:rFonts w:cs="Arial"/>
                <w:color w:val="000000"/>
                <w:sz w:val="20"/>
                <w:lang w:eastAsia="en-GB"/>
              </w:rPr>
            </w:pPr>
            <w:r w:rsidRPr="00EF4C9E">
              <w:rPr>
                <w:rFonts w:cs="Arial"/>
                <w:color w:val="000000"/>
                <w:sz w:val="20"/>
                <w:lang w:eastAsia="en-GB"/>
              </w:rPr>
              <w:t>Newcastle University</w:t>
            </w:r>
          </w:p>
        </w:tc>
        <w:tc>
          <w:tcPr>
            <w:tcW w:w="567" w:type="dxa"/>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UK</w:t>
            </w:r>
          </w:p>
        </w:tc>
        <w:tc>
          <w:tcPr>
            <w:tcW w:w="2268" w:type="dxa"/>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Mark Shucksmith</w:t>
            </w:r>
          </w:p>
        </w:tc>
      </w:tr>
      <w:tr w:rsidR="00FD2877" w:rsidRPr="00EF4C9E" w:rsidTr="00B226E7">
        <w:trPr>
          <w:trHeight w:val="255"/>
        </w:trPr>
        <w:tc>
          <w:tcPr>
            <w:tcW w:w="539"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center"/>
              <w:rPr>
                <w:rFonts w:cs="Arial"/>
                <w:color w:val="000000"/>
                <w:sz w:val="20"/>
                <w:lang w:eastAsia="en-GB"/>
              </w:rPr>
            </w:pPr>
            <w:r w:rsidRPr="00EF4C9E">
              <w:rPr>
                <w:rFonts w:cs="Arial"/>
                <w:color w:val="000000"/>
                <w:sz w:val="20"/>
                <w:lang w:eastAsia="en-GB"/>
              </w:rPr>
              <w:t>4</w:t>
            </w:r>
          </w:p>
        </w:tc>
        <w:tc>
          <w:tcPr>
            <w:tcW w:w="5635" w:type="dxa"/>
            <w:shd w:val="clear" w:color="auto" w:fill="auto"/>
            <w:tcMar>
              <w:top w:w="0" w:type="dxa"/>
              <w:left w:w="40" w:type="dxa"/>
              <w:bottom w:w="0" w:type="dxa"/>
              <w:right w:w="40" w:type="dxa"/>
            </w:tcMar>
            <w:vAlign w:val="center"/>
          </w:tcPr>
          <w:p w:rsidR="00FD2877" w:rsidRPr="00EF4C9E" w:rsidRDefault="00657DDF" w:rsidP="00B226E7">
            <w:pPr>
              <w:spacing w:before="0" w:line="240" w:lineRule="auto"/>
              <w:jc w:val="left"/>
              <w:rPr>
                <w:rFonts w:cs="Arial"/>
                <w:color w:val="000000"/>
                <w:sz w:val="20"/>
                <w:lang w:eastAsia="en-GB"/>
              </w:rPr>
            </w:pPr>
            <w:r w:rsidRPr="00657DDF">
              <w:rPr>
                <w:rFonts w:cs="Arial"/>
                <w:color w:val="000000"/>
                <w:sz w:val="20"/>
                <w:lang w:eastAsia="en-GB"/>
              </w:rPr>
              <w:t>Research Centre for Economic and Regional Studies, HAS</w:t>
            </w:r>
          </w:p>
        </w:tc>
        <w:tc>
          <w:tcPr>
            <w:tcW w:w="567" w:type="dxa"/>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HU</w:t>
            </w:r>
          </w:p>
        </w:tc>
        <w:tc>
          <w:tcPr>
            <w:tcW w:w="2268" w:type="dxa"/>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Katalin Kovács</w:t>
            </w:r>
          </w:p>
        </w:tc>
      </w:tr>
      <w:tr w:rsidR="00FD2877" w:rsidRPr="00EF4C9E" w:rsidTr="00B226E7">
        <w:trPr>
          <w:trHeight w:val="255"/>
        </w:trPr>
        <w:tc>
          <w:tcPr>
            <w:tcW w:w="539"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center"/>
              <w:rPr>
                <w:rFonts w:cs="Arial"/>
                <w:color w:val="000000"/>
                <w:sz w:val="20"/>
                <w:lang w:eastAsia="en-GB"/>
              </w:rPr>
            </w:pPr>
            <w:r w:rsidRPr="00EF4C9E">
              <w:rPr>
                <w:rFonts w:cs="Arial"/>
                <w:color w:val="000000"/>
                <w:sz w:val="20"/>
                <w:lang w:eastAsia="en-GB"/>
              </w:rPr>
              <w:t>5</w:t>
            </w:r>
          </w:p>
        </w:tc>
        <w:tc>
          <w:tcPr>
            <w:tcW w:w="5635"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left"/>
              <w:rPr>
                <w:rFonts w:cs="Arial"/>
                <w:color w:val="000000"/>
                <w:sz w:val="20"/>
                <w:lang w:eastAsia="en-GB"/>
              </w:rPr>
            </w:pPr>
            <w:r w:rsidRPr="00EF4C9E">
              <w:rPr>
                <w:rFonts w:cs="Arial"/>
                <w:color w:val="000000"/>
                <w:sz w:val="20"/>
                <w:lang w:eastAsia="en-GB"/>
              </w:rPr>
              <w:t>ILS - Research Institute for Regional and Urban Development</w:t>
            </w:r>
          </w:p>
        </w:tc>
        <w:tc>
          <w:tcPr>
            <w:tcW w:w="567" w:type="dxa"/>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DE</w:t>
            </w:r>
          </w:p>
        </w:tc>
        <w:tc>
          <w:tcPr>
            <w:tcW w:w="2268" w:type="dxa"/>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Sabine Weck</w:t>
            </w:r>
          </w:p>
        </w:tc>
      </w:tr>
      <w:tr w:rsidR="00FD2877" w:rsidRPr="00EF4C9E" w:rsidTr="00B226E7">
        <w:trPr>
          <w:trHeight w:val="285"/>
        </w:trPr>
        <w:tc>
          <w:tcPr>
            <w:tcW w:w="539" w:type="dxa"/>
            <w:shd w:val="clear" w:color="auto" w:fill="auto"/>
            <w:tcMar>
              <w:top w:w="0" w:type="dxa"/>
              <w:left w:w="40" w:type="dxa"/>
              <w:bottom w:w="0" w:type="dxa"/>
              <w:right w:w="40" w:type="dxa"/>
            </w:tcMar>
            <w:vAlign w:val="center"/>
          </w:tcPr>
          <w:p w:rsidR="00FD2877" w:rsidRPr="00EF4C9E" w:rsidRDefault="00FD2877" w:rsidP="00B226E7">
            <w:pPr>
              <w:spacing w:before="0" w:line="240" w:lineRule="auto"/>
              <w:jc w:val="center"/>
              <w:rPr>
                <w:rFonts w:cs="Arial"/>
                <w:color w:val="000000"/>
                <w:sz w:val="20"/>
                <w:lang w:eastAsia="en-GB"/>
              </w:rPr>
            </w:pPr>
            <w:r w:rsidRPr="00EF4C9E">
              <w:rPr>
                <w:rFonts w:cs="Arial"/>
                <w:color w:val="000000"/>
                <w:sz w:val="20"/>
                <w:lang w:eastAsia="en-GB"/>
              </w:rPr>
              <w:t>6</w:t>
            </w:r>
          </w:p>
        </w:tc>
        <w:tc>
          <w:tcPr>
            <w:tcW w:w="5635" w:type="dxa"/>
            <w:shd w:val="clear" w:color="auto" w:fill="auto"/>
            <w:tcMar>
              <w:top w:w="0" w:type="dxa"/>
              <w:left w:w="40" w:type="dxa"/>
              <w:bottom w:w="0" w:type="dxa"/>
              <w:right w:w="40" w:type="dxa"/>
            </w:tcMar>
            <w:vAlign w:val="center"/>
          </w:tcPr>
          <w:p w:rsidR="00FD2877" w:rsidRPr="00657DDF" w:rsidRDefault="00FD2877" w:rsidP="00B226E7">
            <w:pPr>
              <w:spacing w:before="0" w:line="240" w:lineRule="auto"/>
              <w:jc w:val="left"/>
              <w:rPr>
                <w:rFonts w:cs="Arial"/>
                <w:color w:val="000000"/>
                <w:sz w:val="20"/>
                <w:lang w:eastAsia="en-GB"/>
              </w:rPr>
            </w:pPr>
            <w:r w:rsidRPr="00657DDF">
              <w:rPr>
                <w:rFonts w:cs="Arial"/>
                <w:color w:val="000000"/>
                <w:sz w:val="20"/>
                <w:lang w:eastAsia="en-GB"/>
              </w:rPr>
              <w:t xml:space="preserve">EKKE - </w:t>
            </w:r>
            <w:r w:rsidRPr="00657DDF">
              <w:rPr>
                <w:rFonts w:cs="Arial"/>
                <w:sz w:val="20"/>
              </w:rPr>
              <w:t>National Centre for Social Research</w:t>
            </w:r>
          </w:p>
        </w:tc>
        <w:tc>
          <w:tcPr>
            <w:tcW w:w="567" w:type="dxa"/>
            <w:shd w:val="clear" w:color="auto" w:fill="auto"/>
            <w:noWrap/>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EL</w:t>
            </w:r>
          </w:p>
        </w:tc>
        <w:tc>
          <w:tcPr>
            <w:tcW w:w="2268" w:type="dxa"/>
            <w:tcMar>
              <w:top w:w="0" w:type="dxa"/>
              <w:left w:w="40" w:type="dxa"/>
              <w:bottom w:w="0" w:type="dxa"/>
              <w:right w:w="40" w:type="dxa"/>
            </w:tcMar>
            <w:vAlign w:val="center"/>
          </w:tcPr>
          <w:p w:rsidR="00FD2877" w:rsidRPr="00EF4C9E" w:rsidRDefault="00FD2877" w:rsidP="00B226E7">
            <w:pPr>
              <w:spacing w:before="0" w:line="240" w:lineRule="auto"/>
              <w:jc w:val="left"/>
              <w:rPr>
                <w:rFonts w:cs="Arial"/>
                <w:sz w:val="20"/>
                <w:lang w:eastAsia="en-GB"/>
              </w:rPr>
            </w:pPr>
            <w:r w:rsidRPr="00EF4C9E">
              <w:rPr>
                <w:rFonts w:cs="Arial"/>
                <w:sz w:val="20"/>
                <w:lang w:eastAsia="en-GB"/>
              </w:rPr>
              <w:t>Thomas Maloutas</w:t>
            </w:r>
          </w:p>
        </w:tc>
      </w:tr>
    </w:tbl>
    <w:p w:rsidR="00FD2877" w:rsidRDefault="00FD2877" w:rsidP="00FD2877">
      <w:pPr>
        <w:spacing w:line="240" w:lineRule="auto"/>
      </w:pPr>
    </w:p>
    <w:p w:rsidR="00FD2877" w:rsidRPr="00FD2877" w:rsidRDefault="00FD2877" w:rsidP="00FD2877">
      <w:pPr>
        <w:pStyle w:val="ESPONText"/>
        <w:rPr>
          <w:b/>
          <w:sz w:val="32"/>
          <w:szCs w:val="32"/>
        </w:rPr>
      </w:pPr>
      <w:r>
        <w:rPr>
          <w:sz w:val="32"/>
          <w:szCs w:val="32"/>
        </w:rPr>
        <w:br w:type="column"/>
      </w:r>
    </w:p>
    <w:p w:rsidR="00FD2877" w:rsidRPr="00EF4C9E" w:rsidRDefault="00FD2877" w:rsidP="00FD2877">
      <w:pPr>
        <w:pStyle w:val="ESPONText"/>
        <w:spacing w:after="0"/>
      </w:pPr>
    </w:p>
    <w:p w:rsidR="00D95FA4" w:rsidRPr="00EF4C9E" w:rsidRDefault="00C82741" w:rsidP="00502657">
      <w:pPr>
        <w:pStyle w:val="ESPONSubtitle"/>
        <w:jc w:val="center"/>
      </w:pPr>
      <w:r w:rsidRPr="00EF4C9E">
        <w:t>CONTENTS</w:t>
      </w:r>
    </w:p>
    <w:p w:rsidR="00E36FE5" w:rsidRDefault="00E36FE5">
      <w:pPr>
        <w:pStyle w:val="Sisluet1"/>
        <w:rPr>
          <w:szCs w:val="22"/>
        </w:rPr>
      </w:pPr>
    </w:p>
    <w:p w:rsidR="0087092F" w:rsidRDefault="00D876C1">
      <w:pPr>
        <w:pStyle w:val="Sisluet1"/>
        <w:rPr>
          <w:rFonts w:asciiTheme="minorHAnsi" w:eastAsiaTheme="minorEastAsia" w:hAnsiTheme="minorHAnsi" w:cstheme="minorBidi"/>
          <w:szCs w:val="22"/>
          <w:lang w:val="de-DE" w:eastAsia="de-DE"/>
        </w:rPr>
      </w:pPr>
      <w:r w:rsidRPr="00EF4C9E">
        <w:rPr>
          <w:szCs w:val="22"/>
        </w:rPr>
        <w:fldChar w:fldCharType="begin"/>
      </w:r>
      <w:r w:rsidR="00BB5A9A" w:rsidRPr="00EF4C9E">
        <w:rPr>
          <w:szCs w:val="22"/>
        </w:rPr>
        <w:instrText xml:space="preserve"> TOC \o "1-2" \h \z \u </w:instrText>
      </w:r>
      <w:r w:rsidRPr="00EF4C9E">
        <w:rPr>
          <w:szCs w:val="22"/>
        </w:rPr>
        <w:fldChar w:fldCharType="separate"/>
      </w:r>
      <w:hyperlink w:anchor="_Toc339981129" w:history="1">
        <w:r w:rsidR="0087092F" w:rsidRPr="00BE128F">
          <w:rPr>
            <w:rStyle w:val="Hyperlinkki"/>
          </w:rPr>
          <w:t>CASE STUDY GUIDELINES</w:t>
        </w:r>
        <w:r w:rsidR="0087092F">
          <w:rPr>
            <w:webHidden/>
          </w:rPr>
          <w:tab/>
        </w:r>
        <w:r w:rsidR="0087092F">
          <w:rPr>
            <w:webHidden/>
          </w:rPr>
          <w:fldChar w:fldCharType="begin"/>
        </w:r>
        <w:r w:rsidR="0087092F">
          <w:rPr>
            <w:webHidden/>
          </w:rPr>
          <w:instrText xml:space="preserve"> PAGEREF _Toc339981129 \h </w:instrText>
        </w:r>
        <w:r w:rsidR="0087092F">
          <w:rPr>
            <w:webHidden/>
          </w:rPr>
        </w:r>
        <w:r w:rsidR="0087092F">
          <w:rPr>
            <w:webHidden/>
          </w:rPr>
          <w:fldChar w:fldCharType="separate"/>
        </w:r>
        <w:r w:rsidR="00CB4246">
          <w:rPr>
            <w:webHidden/>
          </w:rPr>
          <w:t>1</w:t>
        </w:r>
        <w:r w:rsidR="0087092F">
          <w:rPr>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30" w:history="1">
        <w:r w:rsidR="0087092F" w:rsidRPr="00BE128F">
          <w:rPr>
            <w:rStyle w:val="Hyperlinkki"/>
          </w:rPr>
          <w:t>1</w:t>
        </w:r>
        <w:r w:rsidR="0087092F">
          <w:rPr>
            <w:rFonts w:asciiTheme="minorHAnsi" w:eastAsiaTheme="minorEastAsia" w:hAnsiTheme="minorHAnsi" w:cstheme="minorBidi"/>
            <w:szCs w:val="22"/>
            <w:lang w:val="de-DE" w:eastAsia="de-DE"/>
          </w:rPr>
          <w:tab/>
        </w:r>
        <w:r w:rsidR="0087092F" w:rsidRPr="00BE128F">
          <w:rPr>
            <w:rStyle w:val="Hyperlinkki"/>
          </w:rPr>
          <w:t>Aim of the case studies and role in the overall project</w:t>
        </w:r>
        <w:r w:rsidR="0087092F">
          <w:rPr>
            <w:webHidden/>
          </w:rPr>
          <w:tab/>
        </w:r>
        <w:r w:rsidR="0087092F">
          <w:rPr>
            <w:webHidden/>
          </w:rPr>
          <w:fldChar w:fldCharType="begin"/>
        </w:r>
        <w:r w:rsidR="0087092F">
          <w:rPr>
            <w:webHidden/>
          </w:rPr>
          <w:instrText xml:space="preserve"> PAGEREF _Toc339981130 \h </w:instrText>
        </w:r>
        <w:r w:rsidR="0087092F">
          <w:rPr>
            <w:webHidden/>
          </w:rPr>
        </w:r>
        <w:r w:rsidR="0087092F">
          <w:rPr>
            <w:webHidden/>
          </w:rPr>
          <w:fldChar w:fldCharType="separate"/>
        </w:r>
        <w:r w:rsidR="00CB4246">
          <w:rPr>
            <w:webHidden/>
          </w:rPr>
          <w:t>1</w:t>
        </w:r>
        <w:r w:rsidR="0087092F">
          <w:rPr>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31" w:history="1">
        <w:r w:rsidR="0087092F" w:rsidRPr="00BE128F">
          <w:rPr>
            <w:rStyle w:val="Hyperlinkki"/>
          </w:rPr>
          <w:t>2</w:t>
        </w:r>
        <w:r w:rsidR="0087092F">
          <w:rPr>
            <w:rFonts w:asciiTheme="minorHAnsi" w:eastAsiaTheme="minorEastAsia" w:hAnsiTheme="minorHAnsi" w:cstheme="minorBidi"/>
            <w:szCs w:val="22"/>
            <w:lang w:val="de-DE" w:eastAsia="de-DE"/>
          </w:rPr>
          <w:tab/>
        </w:r>
        <w:r w:rsidR="0087092F" w:rsidRPr="00BE128F">
          <w:rPr>
            <w:rStyle w:val="Hyperlinkki"/>
          </w:rPr>
          <w:t>Selection of Case Studies</w:t>
        </w:r>
        <w:r w:rsidR="0087092F">
          <w:rPr>
            <w:webHidden/>
          </w:rPr>
          <w:tab/>
        </w:r>
        <w:r w:rsidR="0087092F">
          <w:rPr>
            <w:webHidden/>
          </w:rPr>
          <w:fldChar w:fldCharType="begin"/>
        </w:r>
        <w:r w:rsidR="0087092F">
          <w:rPr>
            <w:webHidden/>
          </w:rPr>
          <w:instrText xml:space="preserve"> PAGEREF _Toc339981131 \h </w:instrText>
        </w:r>
        <w:r w:rsidR="0087092F">
          <w:rPr>
            <w:webHidden/>
          </w:rPr>
        </w:r>
        <w:r w:rsidR="0087092F">
          <w:rPr>
            <w:webHidden/>
          </w:rPr>
          <w:fldChar w:fldCharType="separate"/>
        </w:r>
        <w:r w:rsidR="00CB4246">
          <w:rPr>
            <w:webHidden/>
          </w:rPr>
          <w:t>2</w:t>
        </w:r>
        <w:r w:rsidR="0087092F">
          <w:rPr>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32" w:history="1">
        <w:r w:rsidR="0087092F" w:rsidRPr="00BE128F">
          <w:rPr>
            <w:rStyle w:val="Hyperlinkki"/>
          </w:rPr>
          <w:t>3</w:t>
        </w:r>
        <w:r w:rsidR="0087092F">
          <w:rPr>
            <w:rFonts w:asciiTheme="minorHAnsi" w:eastAsiaTheme="minorEastAsia" w:hAnsiTheme="minorHAnsi" w:cstheme="minorBidi"/>
            <w:szCs w:val="22"/>
            <w:lang w:val="de-DE" w:eastAsia="de-DE"/>
          </w:rPr>
          <w:tab/>
        </w:r>
        <w:r w:rsidR="0087092F" w:rsidRPr="00BE128F">
          <w:rPr>
            <w:rStyle w:val="Hyperlinkki"/>
          </w:rPr>
          <w:t>Case Study Methodology and Design</w:t>
        </w:r>
        <w:r w:rsidR="0087092F">
          <w:rPr>
            <w:webHidden/>
          </w:rPr>
          <w:tab/>
        </w:r>
        <w:r w:rsidR="0087092F">
          <w:rPr>
            <w:webHidden/>
          </w:rPr>
          <w:fldChar w:fldCharType="begin"/>
        </w:r>
        <w:r w:rsidR="0087092F">
          <w:rPr>
            <w:webHidden/>
          </w:rPr>
          <w:instrText xml:space="preserve"> PAGEREF _Toc339981132 \h </w:instrText>
        </w:r>
        <w:r w:rsidR="0087092F">
          <w:rPr>
            <w:webHidden/>
          </w:rPr>
        </w:r>
        <w:r w:rsidR="0087092F">
          <w:rPr>
            <w:webHidden/>
          </w:rPr>
          <w:fldChar w:fldCharType="separate"/>
        </w:r>
        <w:r w:rsidR="00CB4246">
          <w:rPr>
            <w:webHidden/>
          </w:rPr>
          <w:t>4</w:t>
        </w:r>
        <w:r w:rsidR="0087092F">
          <w:rPr>
            <w:webHidden/>
          </w:rPr>
          <w:fldChar w:fldCharType="end"/>
        </w:r>
      </w:hyperlink>
    </w:p>
    <w:p w:rsidR="0087092F" w:rsidRDefault="005D4ACE">
      <w:pPr>
        <w:pStyle w:val="Sisluet2"/>
        <w:rPr>
          <w:rFonts w:asciiTheme="minorHAnsi" w:eastAsiaTheme="minorEastAsia" w:hAnsiTheme="minorHAnsi" w:cstheme="minorBidi"/>
          <w:noProof/>
          <w:szCs w:val="22"/>
          <w:lang w:val="de-DE" w:eastAsia="de-DE"/>
        </w:rPr>
      </w:pPr>
      <w:hyperlink w:anchor="_Toc339981133" w:history="1">
        <w:r w:rsidR="0087092F" w:rsidRPr="00BE128F">
          <w:rPr>
            <w:rStyle w:val="Hyperlinkki"/>
            <w:noProof/>
          </w:rPr>
          <w:t>3.1</w:t>
        </w:r>
        <w:r w:rsidR="0087092F">
          <w:rPr>
            <w:rFonts w:asciiTheme="minorHAnsi" w:eastAsiaTheme="minorEastAsia" w:hAnsiTheme="minorHAnsi" w:cstheme="minorBidi"/>
            <w:noProof/>
            <w:szCs w:val="22"/>
            <w:lang w:val="de-DE" w:eastAsia="de-DE"/>
          </w:rPr>
          <w:tab/>
        </w:r>
        <w:r w:rsidR="0087092F" w:rsidRPr="00BE128F">
          <w:rPr>
            <w:rStyle w:val="Hyperlinkki"/>
            <w:noProof/>
          </w:rPr>
          <w:t>The regional context</w:t>
        </w:r>
        <w:r w:rsidR="0087092F">
          <w:rPr>
            <w:noProof/>
            <w:webHidden/>
          </w:rPr>
          <w:tab/>
        </w:r>
        <w:r w:rsidR="0087092F">
          <w:rPr>
            <w:noProof/>
            <w:webHidden/>
          </w:rPr>
          <w:fldChar w:fldCharType="begin"/>
        </w:r>
        <w:r w:rsidR="0087092F">
          <w:rPr>
            <w:noProof/>
            <w:webHidden/>
          </w:rPr>
          <w:instrText xml:space="preserve"> PAGEREF _Toc339981133 \h </w:instrText>
        </w:r>
        <w:r w:rsidR="0087092F">
          <w:rPr>
            <w:noProof/>
            <w:webHidden/>
          </w:rPr>
        </w:r>
        <w:r w:rsidR="0087092F">
          <w:rPr>
            <w:noProof/>
            <w:webHidden/>
          </w:rPr>
          <w:fldChar w:fldCharType="separate"/>
        </w:r>
        <w:r w:rsidR="00CB4246">
          <w:rPr>
            <w:noProof/>
            <w:webHidden/>
          </w:rPr>
          <w:t>4</w:t>
        </w:r>
        <w:r w:rsidR="0087092F">
          <w:rPr>
            <w:noProof/>
            <w:webHidden/>
          </w:rPr>
          <w:fldChar w:fldCharType="end"/>
        </w:r>
      </w:hyperlink>
    </w:p>
    <w:p w:rsidR="0087092F" w:rsidRDefault="005D4ACE">
      <w:pPr>
        <w:pStyle w:val="Sisluet2"/>
        <w:rPr>
          <w:rFonts w:asciiTheme="minorHAnsi" w:eastAsiaTheme="minorEastAsia" w:hAnsiTheme="minorHAnsi" w:cstheme="minorBidi"/>
          <w:noProof/>
          <w:szCs w:val="22"/>
          <w:lang w:val="de-DE" w:eastAsia="de-DE"/>
        </w:rPr>
      </w:pPr>
      <w:hyperlink w:anchor="_Toc339981134" w:history="1">
        <w:r w:rsidR="0087092F" w:rsidRPr="00BE128F">
          <w:rPr>
            <w:rStyle w:val="Hyperlinkki"/>
            <w:noProof/>
            <w:lang w:val="en-US"/>
          </w:rPr>
          <w:t>3.2</w:t>
        </w:r>
        <w:r w:rsidR="0087092F">
          <w:rPr>
            <w:rFonts w:asciiTheme="minorHAnsi" w:eastAsiaTheme="minorEastAsia" w:hAnsiTheme="minorHAnsi" w:cstheme="minorBidi"/>
            <w:noProof/>
            <w:szCs w:val="22"/>
            <w:lang w:val="de-DE" w:eastAsia="de-DE"/>
          </w:rPr>
          <w:tab/>
        </w:r>
        <w:r w:rsidR="0087092F" w:rsidRPr="00BE128F">
          <w:rPr>
            <w:rStyle w:val="Hyperlinkki"/>
            <w:noProof/>
            <w:lang w:val="en-US"/>
          </w:rPr>
          <w:t>Data and maps for in-depth analysis</w:t>
        </w:r>
        <w:r w:rsidR="0087092F">
          <w:rPr>
            <w:noProof/>
            <w:webHidden/>
          </w:rPr>
          <w:tab/>
        </w:r>
        <w:r w:rsidR="0087092F">
          <w:rPr>
            <w:noProof/>
            <w:webHidden/>
          </w:rPr>
          <w:fldChar w:fldCharType="begin"/>
        </w:r>
        <w:r w:rsidR="0087092F">
          <w:rPr>
            <w:noProof/>
            <w:webHidden/>
          </w:rPr>
          <w:instrText xml:space="preserve"> PAGEREF _Toc339981134 \h </w:instrText>
        </w:r>
        <w:r w:rsidR="0087092F">
          <w:rPr>
            <w:noProof/>
            <w:webHidden/>
          </w:rPr>
        </w:r>
        <w:r w:rsidR="0087092F">
          <w:rPr>
            <w:noProof/>
            <w:webHidden/>
          </w:rPr>
          <w:fldChar w:fldCharType="separate"/>
        </w:r>
        <w:r w:rsidR="00CB4246">
          <w:rPr>
            <w:noProof/>
            <w:webHidden/>
          </w:rPr>
          <w:t>5</w:t>
        </w:r>
        <w:r w:rsidR="0087092F">
          <w:rPr>
            <w:noProof/>
            <w:webHidden/>
          </w:rPr>
          <w:fldChar w:fldCharType="end"/>
        </w:r>
      </w:hyperlink>
    </w:p>
    <w:p w:rsidR="0087092F" w:rsidRDefault="005D4ACE">
      <w:pPr>
        <w:pStyle w:val="Sisluet2"/>
        <w:rPr>
          <w:rFonts w:asciiTheme="minorHAnsi" w:eastAsiaTheme="minorEastAsia" w:hAnsiTheme="minorHAnsi" w:cstheme="minorBidi"/>
          <w:noProof/>
          <w:szCs w:val="22"/>
          <w:lang w:val="de-DE" w:eastAsia="de-DE"/>
        </w:rPr>
      </w:pPr>
      <w:hyperlink w:anchor="_Toc339981135" w:history="1">
        <w:r w:rsidR="0087092F" w:rsidRPr="00BE128F">
          <w:rPr>
            <w:rStyle w:val="Hyperlinkki"/>
            <w:noProof/>
          </w:rPr>
          <w:t>3.3</w:t>
        </w:r>
        <w:r w:rsidR="0087092F">
          <w:rPr>
            <w:rFonts w:asciiTheme="minorHAnsi" w:eastAsiaTheme="minorEastAsia" w:hAnsiTheme="minorHAnsi" w:cstheme="minorBidi"/>
            <w:noProof/>
            <w:szCs w:val="22"/>
            <w:lang w:val="de-DE" w:eastAsia="de-DE"/>
          </w:rPr>
          <w:tab/>
        </w:r>
        <w:r w:rsidR="0087092F" w:rsidRPr="00BE128F">
          <w:rPr>
            <w:rStyle w:val="Hyperlinkki"/>
            <w:noProof/>
          </w:rPr>
          <w:t>Expert Interviews</w:t>
        </w:r>
        <w:r w:rsidR="0087092F">
          <w:rPr>
            <w:noProof/>
            <w:webHidden/>
          </w:rPr>
          <w:tab/>
        </w:r>
        <w:r w:rsidR="0087092F">
          <w:rPr>
            <w:noProof/>
            <w:webHidden/>
          </w:rPr>
          <w:fldChar w:fldCharType="begin"/>
        </w:r>
        <w:r w:rsidR="0087092F">
          <w:rPr>
            <w:noProof/>
            <w:webHidden/>
          </w:rPr>
          <w:instrText xml:space="preserve"> PAGEREF _Toc339981135 \h </w:instrText>
        </w:r>
        <w:r w:rsidR="0087092F">
          <w:rPr>
            <w:noProof/>
            <w:webHidden/>
          </w:rPr>
        </w:r>
        <w:r w:rsidR="0087092F">
          <w:rPr>
            <w:noProof/>
            <w:webHidden/>
          </w:rPr>
          <w:fldChar w:fldCharType="separate"/>
        </w:r>
        <w:r w:rsidR="00CB4246">
          <w:rPr>
            <w:noProof/>
            <w:webHidden/>
          </w:rPr>
          <w:t>6</w:t>
        </w:r>
        <w:r w:rsidR="0087092F">
          <w:rPr>
            <w:noProof/>
            <w:webHidden/>
          </w:rPr>
          <w:fldChar w:fldCharType="end"/>
        </w:r>
      </w:hyperlink>
    </w:p>
    <w:p w:rsidR="0087092F" w:rsidRDefault="005D4ACE">
      <w:pPr>
        <w:pStyle w:val="Sisluet2"/>
        <w:rPr>
          <w:rFonts w:asciiTheme="minorHAnsi" w:eastAsiaTheme="minorEastAsia" w:hAnsiTheme="minorHAnsi" w:cstheme="minorBidi"/>
          <w:noProof/>
          <w:szCs w:val="22"/>
          <w:lang w:val="de-DE" w:eastAsia="de-DE"/>
        </w:rPr>
      </w:pPr>
      <w:hyperlink w:anchor="_Toc339981136" w:history="1">
        <w:r w:rsidR="0087092F" w:rsidRPr="00BE128F">
          <w:rPr>
            <w:rStyle w:val="Hyperlinkki"/>
            <w:noProof/>
          </w:rPr>
          <w:t>3.4</w:t>
        </w:r>
        <w:r w:rsidR="0087092F">
          <w:rPr>
            <w:rFonts w:asciiTheme="minorHAnsi" w:eastAsiaTheme="minorEastAsia" w:hAnsiTheme="minorHAnsi" w:cstheme="minorBidi"/>
            <w:noProof/>
            <w:szCs w:val="22"/>
            <w:lang w:val="de-DE" w:eastAsia="de-DE"/>
          </w:rPr>
          <w:tab/>
        </w:r>
        <w:r w:rsidR="0087092F" w:rsidRPr="00BE128F">
          <w:rPr>
            <w:rStyle w:val="Hyperlinkki"/>
            <w:noProof/>
          </w:rPr>
          <w:t>Involvement of stakeholders</w:t>
        </w:r>
        <w:r w:rsidR="0087092F">
          <w:rPr>
            <w:noProof/>
            <w:webHidden/>
          </w:rPr>
          <w:tab/>
        </w:r>
        <w:r w:rsidR="0087092F">
          <w:rPr>
            <w:noProof/>
            <w:webHidden/>
          </w:rPr>
          <w:fldChar w:fldCharType="begin"/>
        </w:r>
        <w:r w:rsidR="0087092F">
          <w:rPr>
            <w:noProof/>
            <w:webHidden/>
          </w:rPr>
          <w:instrText xml:space="preserve"> PAGEREF _Toc339981136 \h </w:instrText>
        </w:r>
        <w:r w:rsidR="0087092F">
          <w:rPr>
            <w:noProof/>
            <w:webHidden/>
          </w:rPr>
        </w:r>
        <w:r w:rsidR="0087092F">
          <w:rPr>
            <w:noProof/>
            <w:webHidden/>
          </w:rPr>
          <w:fldChar w:fldCharType="separate"/>
        </w:r>
        <w:r w:rsidR="00CB4246">
          <w:rPr>
            <w:noProof/>
            <w:webHidden/>
          </w:rPr>
          <w:t>8</w:t>
        </w:r>
        <w:r w:rsidR="0087092F">
          <w:rPr>
            <w:noProof/>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37" w:history="1">
        <w:r w:rsidR="0087092F" w:rsidRPr="00BE128F">
          <w:rPr>
            <w:rStyle w:val="Hyperlinkki"/>
          </w:rPr>
          <w:t>4</w:t>
        </w:r>
        <w:r w:rsidR="0087092F">
          <w:rPr>
            <w:rFonts w:asciiTheme="minorHAnsi" w:eastAsiaTheme="minorEastAsia" w:hAnsiTheme="minorHAnsi" w:cstheme="minorBidi"/>
            <w:szCs w:val="22"/>
            <w:lang w:val="de-DE" w:eastAsia="de-DE"/>
          </w:rPr>
          <w:tab/>
        </w:r>
        <w:r w:rsidR="0087092F" w:rsidRPr="00BE128F">
          <w:rPr>
            <w:rStyle w:val="Hyperlinkki"/>
          </w:rPr>
          <w:t>Structure Case Study Report</w:t>
        </w:r>
        <w:r w:rsidR="0087092F">
          <w:rPr>
            <w:webHidden/>
          </w:rPr>
          <w:tab/>
        </w:r>
        <w:r w:rsidR="0087092F">
          <w:rPr>
            <w:webHidden/>
          </w:rPr>
          <w:fldChar w:fldCharType="begin"/>
        </w:r>
        <w:r w:rsidR="0087092F">
          <w:rPr>
            <w:webHidden/>
          </w:rPr>
          <w:instrText xml:space="preserve"> PAGEREF _Toc339981137 \h </w:instrText>
        </w:r>
        <w:r w:rsidR="0087092F">
          <w:rPr>
            <w:webHidden/>
          </w:rPr>
        </w:r>
        <w:r w:rsidR="0087092F">
          <w:rPr>
            <w:webHidden/>
          </w:rPr>
          <w:fldChar w:fldCharType="separate"/>
        </w:r>
        <w:r w:rsidR="00CB4246">
          <w:rPr>
            <w:webHidden/>
          </w:rPr>
          <w:t>9</w:t>
        </w:r>
        <w:r w:rsidR="0087092F">
          <w:rPr>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38" w:history="1">
        <w:r w:rsidR="0087092F" w:rsidRPr="00BE128F">
          <w:rPr>
            <w:rStyle w:val="Hyperlinkki"/>
          </w:rPr>
          <w:t>5</w:t>
        </w:r>
        <w:r w:rsidR="0087092F">
          <w:rPr>
            <w:rFonts w:asciiTheme="minorHAnsi" w:eastAsiaTheme="minorEastAsia" w:hAnsiTheme="minorHAnsi" w:cstheme="minorBidi"/>
            <w:szCs w:val="22"/>
            <w:lang w:val="de-DE" w:eastAsia="de-DE"/>
          </w:rPr>
          <w:tab/>
        </w:r>
        <w:r w:rsidR="0087092F" w:rsidRPr="00BE128F">
          <w:rPr>
            <w:rStyle w:val="Hyperlinkki"/>
          </w:rPr>
          <w:t>Communication within the project</w:t>
        </w:r>
        <w:r w:rsidR="0087092F">
          <w:rPr>
            <w:webHidden/>
          </w:rPr>
          <w:tab/>
        </w:r>
        <w:r w:rsidR="0087092F">
          <w:rPr>
            <w:webHidden/>
          </w:rPr>
          <w:fldChar w:fldCharType="begin"/>
        </w:r>
        <w:r w:rsidR="0087092F">
          <w:rPr>
            <w:webHidden/>
          </w:rPr>
          <w:instrText xml:space="preserve"> PAGEREF _Toc339981138 \h </w:instrText>
        </w:r>
        <w:r w:rsidR="0087092F">
          <w:rPr>
            <w:webHidden/>
          </w:rPr>
        </w:r>
        <w:r w:rsidR="0087092F">
          <w:rPr>
            <w:webHidden/>
          </w:rPr>
          <w:fldChar w:fldCharType="separate"/>
        </w:r>
        <w:r w:rsidR="00CB4246">
          <w:rPr>
            <w:webHidden/>
          </w:rPr>
          <w:t>12</w:t>
        </w:r>
        <w:r w:rsidR="0087092F">
          <w:rPr>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39" w:history="1">
        <w:r w:rsidR="0087092F" w:rsidRPr="00BE128F">
          <w:rPr>
            <w:rStyle w:val="Hyperlinkki"/>
          </w:rPr>
          <w:t>6</w:t>
        </w:r>
        <w:r w:rsidR="0087092F">
          <w:rPr>
            <w:rFonts w:asciiTheme="minorHAnsi" w:eastAsiaTheme="minorEastAsia" w:hAnsiTheme="minorHAnsi" w:cstheme="minorBidi"/>
            <w:szCs w:val="22"/>
            <w:lang w:val="de-DE" w:eastAsia="de-DE"/>
          </w:rPr>
          <w:tab/>
        </w:r>
        <w:r w:rsidR="0087092F" w:rsidRPr="00BE128F">
          <w:rPr>
            <w:rStyle w:val="Hyperlinkki"/>
          </w:rPr>
          <w:t>Timetable</w:t>
        </w:r>
        <w:r w:rsidR="0087092F">
          <w:rPr>
            <w:webHidden/>
          </w:rPr>
          <w:tab/>
        </w:r>
        <w:r w:rsidR="0087092F">
          <w:rPr>
            <w:webHidden/>
          </w:rPr>
          <w:fldChar w:fldCharType="begin"/>
        </w:r>
        <w:r w:rsidR="0087092F">
          <w:rPr>
            <w:webHidden/>
          </w:rPr>
          <w:instrText xml:space="preserve"> PAGEREF _Toc339981139 \h </w:instrText>
        </w:r>
        <w:r w:rsidR="0087092F">
          <w:rPr>
            <w:webHidden/>
          </w:rPr>
        </w:r>
        <w:r w:rsidR="0087092F">
          <w:rPr>
            <w:webHidden/>
          </w:rPr>
          <w:fldChar w:fldCharType="separate"/>
        </w:r>
        <w:r w:rsidR="00CB4246">
          <w:rPr>
            <w:webHidden/>
          </w:rPr>
          <w:t>13</w:t>
        </w:r>
        <w:r w:rsidR="0087092F">
          <w:rPr>
            <w:webHidden/>
          </w:rPr>
          <w:fldChar w:fldCharType="end"/>
        </w:r>
      </w:hyperlink>
    </w:p>
    <w:p w:rsidR="0087092F" w:rsidRDefault="005D4ACE">
      <w:pPr>
        <w:pStyle w:val="Sisluet2"/>
        <w:rPr>
          <w:rFonts w:asciiTheme="minorHAnsi" w:eastAsiaTheme="minorEastAsia" w:hAnsiTheme="minorHAnsi" w:cstheme="minorBidi"/>
          <w:noProof/>
          <w:szCs w:val="22"/>
          <w:lang w:val="de-DE" w:eastAsia="de-DE"/>
        </w:rPr>
      </w:pPr>
      <w:hyperlink w:anchor="_Toc339981140" w:history="1">
        <w:r w:rsidR="0087092F" w:rsidRPr="00BE128F">
          <w:rPr>
            <w:rStyle w:val="Hyperlinkki"/>
            <w:noProof/>
          </w:rPr>
          <w:t>6.1</w:t>
        </w:r>
        <w:r w:rsidR="0087092F">
          <w:rPr>
            <w:rFonts w:asciiTheme="minorHAnsi" w:eastAsiaTheme="minorEastAsia" w:hAnsiTheme="minorHAnsi" w:cstheme="minorBidi"/>
            <w:noProof/>
            <w:szCs w:val="22"/>
            <w:lang w:val="de-DE" w:eastAsia="de-DE"/>
          </w:rPr>
          <w:tab/>
        </w:r>
        <w:r w:rsidR="0087092F" w:rsidRPr="00BE128F">
          <w:rPr>
            <w:rStyle w:val="Hyperlinkki"/>
            <w:noProof/>
          </w:rPr>
          <w:t>First set of case studies</w:t>
        </w:r>
        <w:r w:rsidR="0087092F">
          <w:rPr>
            <w:noProof/>
            <w:webHidden/>
          </w:rPr>
          <w:tab/>
        </w:r>
        <w:r w:rsidR="0087092F">
          <w:rPr>
            <w:noProof/>
            <w:webHidden/>
          </w:rPr>
          <w:fldChar w:fldCharType="begin"/>
        </w:r>
        <w:r w:rsidR="0087092F">
          <w:rPr>
            <w:noProof/>
            <w:webHidden/>
          </w:rPr>
          <w:instrText xml:space="preserve"> PAGEREF _Toc339981140 \h </w:instrText>
        </w:r>
        <w:r w:rsidR="0087092F">
          <w:rPr>
            <w:noProof/>
            <w:webHidden/>
          </w:rPr>
        </w:r>
        <w:r w:rsidR="0087092F">
          <w:rPr>
            <w:noProof/>
            <w:webHidden/>
          </w:rPr>
          <w:fldChar w:fldCharType="separate"/>
        </w:r>
        <w:r w:rsidR="00CB4246">
          <w:rPr>
            <w:noProof/>
            <w:webHidden/>
          </w:rPr>
          <w:t>13</w:t>
        </w:r>
        <w:r w:rsidR="0087092F">
          <w:rPr>
            <w:noProof/>
            <w:webHidden/>
          </w:rPr>
          <w:fldChar w:fldCharType="end"/>
        </w:r>
      </w:hyperlink>
    </w:p>
    <w:p w:rsidR="0087092F" w:rsidRDefault="005D4ACE">
      <w:pPr>
        <w:pStyle w:val="Sisluet2"/>
        <w:rPr>
          <w:rFonts w:asciiTheme="minorHAnsi" w:eastAsiaTheme="minorEastAsia" w:hAnsiTheme="minorHAnsi" w:cstheme="minorBidi"/>
          <w:noProof/>
          <w:szCs w:val="22"/>
          <w:lang w:val="de-DE" w:eastAsia="de-DE"/>
        </w:rPr>
      </w:pPr>
      <w:hyperlink w:anchor="_Toc339981141" w:history="1">
        <w:r w:rsidR="0087092F" w:rsidRPr="00BE128F">
          <w:rPr>
            <w:rStyle w:val="Hyperlinkki"/>
            <w:noProof/>
          </w:rPr>
          <w:t>6.2</w:t>
        </w:r>
        <w:r w:rsidR="0087092F">
          <w:rPr>
            <w:rFonts w:asciiTheme="minorHAnsi" w:eastAsiaTheme="minorEastAsia" w:hAnsiTheme="minorHAnsi" w:cstheme="minorBidi"/>
            <w:noProof/>
            <w:szCs w:val="22"/>
            <w:lang w:val="de-DE" w:eastAsia="de-DE"/>
          </w:rPr>
          <w:tab/>
        </w:r>
        <w:r w:rsidR="0087092F" w:rsidRPr="00BE128F">
          <w:rPr>
            <w:rStyle w:val="Hyperlinkki"/>
            <w:noProof/>
          </w:rPr>
          <w:t>Second set of case studies</w:t>
        </w:r>
        <w:r w:rsidR="0087092F">
          <w:rPr>
            <w:noProof/>
            <w:webHidden/>
          </w:rPr>
          <w:tab/>
        </w:r>
        <w:r w:rsidR="0087092F">
          <w:rPr>
            <w:noProof/>
            <w:webHidden/>
          </w:rPr>
          <w:fldChar w:fldCharType="begin"/>
        </w:r>
        <w:r w:rsidR="0087092F">
          <w:rPr>
            <w:noProof/>
            <w:webHidden/>
          </w:rPr>
          <w:instrText xml:space="preserve"> PAGEREF _Toc339981141 \h </w:instrText>
        </w:r>
        <w:r w:rsidR="0087092F">
          <w:rPr>
            <w:noProof/>
            <w:webHidden/>
          </w:rPr>
        </w:r>
        <w:r w:rsidR="0087092F">
          <w:rPr>
            <w:noProof/>
            <w:webHidden/>
          </w:rPr>
          <w:fldChar w:fldCharType="separate"/>
        </w:r>
        <w:r w:rsidR="00CB4246">
          <w:rPr>
            <w:noProof/>
            <w:webHidden/>
          </w:rPr>
          <w:t>14</w:t>
        </w:r>
        <w:r w:rsidR="0087092F">
          <w:rPr>
            <w:noProof/>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42" w:history="1">
        <w:r w:rsidR="0087092F" w:rsidRPr="00BE128F">
          <w:rPr>
            <w:rStyle w:val="Hyperlinkki"/>
          </w:rPr>
          <w:t>Annex 1: Additional information on selected case studies</w:t>
        </w:r>
        <w:r w:rsidR="0087092F">
          <w:rPr>
            <w:webHidden/>
          </w:rPr>
          <w:tab/>
        </w:r>
        <w:r w:rsidR="0087092F">
          <w:rPr>
            <w:webHidden/>
          </w:rPr>
          <w:fldChar w:fldCharType="begin"/>
        </w:r>
        <w:r w:rsidR="0087092F">
          <w:rPr>
            <w:webHidden/>
          </w:rPr>
          <w:instrText xml:space="preserve"> PAGEREF _Toc339981142 \h </w:instrText>
        </w:r>
        <w:r w:rsidR="0087092F">
          <w:rPr>
            <w:webHidden/>
          </w:rPr>
        </w:r>
        <w:r w:rsidR="0087092F">
          <w:rPr>
            <w:webHidden/>
          </w:rPr>
          <w:fldChar w:fldCharType="separate"/>
        </w:r>
        <w:r w:rsidR="00CB4246">
          <w:rPr>
            <w:webHidden/>
          </w:rPr>
          <w:t>15</w:t>
        </w:r>
        <w:r w:rsidR="0087092F">
          <w:rPr>
            <w:webHidden/>
          </w:rPr>
          <w:fldChar w:fldCharType="end"/>
        </w:r>
      </w:hyperlink>
    </w:p>
    <w:p w:rsidR="0087092F" w:rsidRDefault="005D4ACE">
      <w:pPr>
        <w:pStyle w:val="Sisluet1"/>
        <w:rPr>
          <w:rFonts w:asciiTheme="minorHAnsi" w:eastAsiaTheme="minorEastAsia" w:hAnsiTheme="minorHAnsi" w:cstheme="minorBidi"/>
          <w:szCs w:val="22"/>
          <w:lang w:val="de-DE" w:eastAsia="de-DE"/>
        </w:rPr>
      </w:pPr>
      <w:hyperlink w:anchor="_Toc339981143" w:history="1">
        <w:r w:rsidR="0087092F" w:rsidRPr="00BE128F">
          <w:rPr>
            <w:rStyle w:val="Hyperlinkki"/>
          </w:rPr>
          <w:t>Annex 2: Data Sources Regional Analysis</w:t>
        </w:r>
        <w:r w:rsidR="0087092F">
          <w:rPr>
            <w:webHidden/>
          </w:rPr>
          <w:tab/>
        </w:r>
        <w:r w:rsidR="0087092F">
          <w:rPr>
            <w:webHidden/>
          </w:rPr>
          <w:fldChar w:fldCharType="begin"/>
        </w:r>
        <w:r w:rsidR="0087092F">
          <w:rPr>
            <w:webHidden/>
          </w:rPr>
          <w:instrText xml:space="preserve"> PAGEREF _Toc339981143 \h </w:instrText>
        </w:r>
        <w:r w:rsidR="0087092F">
          <w:rPr>
            <w:webHidden/>
          </w:rPr>
        </w:r>
        <w:r w:rsidR="0087092F">
          <w:rPr>
            <w:webHidden/>
          </w:rPr>
          <w:fldChar w:fldCharType="separate"/>
        </w:r>
        <w:r w:rsidR="00CB4246">
          <w:rPr>
            <w:webHidden/>
          </w:rPr>
          <w:t>16</w:t>
        </w:r>
        <w:r w:rsidR="0087092F">
          <w:rPr>
            <w:webHidden/>
          </w:rPr>
          <w:fldChar w:fldCharType="end"/>
        </w:r>
      </w:hyperlink>
    </w:p>
    <w:p w:rsidR="002A7DF8" w:rsidRPr="00EF4C9E" w:rsidRDefault="00D876C1" w:rsidP="00006BE0">
      <w:pPr>
        <w:pStyle w:val="ESPONText"/>
        <w:rPr>
          <w:szCs w:val="22"/>
        </w:rPr>
      </w:pPr>
      <w:r w:rsidRPr="00EF4C9E">
        <w:rPr>
          <w:szCs w:val="22"/>
        </w:rPr>
        <w:fldChar w:fldCharType="end"/>
      </w:r>
      <w:r w:rsidR="007D30CA">
        <w:rPr>
          <w:szCs w:val="22"/>
        </w:rPr>
        <w:br w:type="column"/>
      </w:r>
    </w:p>
    <w:p w:rsidR="00BF09EE" w:rsidRPr="00EF4C9E" w:rsidRDefault="005B346C" w:rsidP="00BF09EE">
      <w:pPr>
        <w:pStyle w:val="ESPONSubtitle"/>
        <w:spacing w:after="0"/>
        <w:jc w:val="center"/>
      </w:pPr>
      <w:r w:rsidRPr="00EF4C9E">
        <w:t>TABLES</w:t>
      </w:r>
    </w:p>
    <w:p w:rsidR="00A163C1" w:rsidRDefault="00D876C1">
      <w:pPr>
        <w:pStyle w:val="Kuvaotsikkoluettelo"/>
        <w:tabs>
          <w:tab w:val="right" w:pos="8303"/>
        </w:tabs>
        <w:rPr>
          <w:rFonts w:asciiTheme="minorHAnsi" w:eastAsiaTheme="minorEastAsia" w:hAnsiTheme="minorHAnsi" w:cstheme="minorBidi"/>
          <w:noProof/>
          <w:szCs w:val="22"/>
          <w:lang w:val="de-DE" w:eastAsia="de-DE"/>
        </w:rPr>
      </w:pPr>
      <w:r w:rsidRPr="00EF4C9E">
        <w:fldChar w:fldCharType="begin"/>
      </w:r>
      <w:r w:rsidR="00EA1FF2" w:rsidRPr="00EF4C9E">
        <w:instrText xml:space="preserve"> TOC \h \z \c "Table" </w:instrText>
      </w:r>
      <w:r w:rsidRPr="00EF4C9E">
        <w:fldChar w:fldCharType="separate"/>
      </w:r>
      <w:hyperlink w:anchor="_Toc340734724" w:history="1">
        <w:r w:rsidR="00A163C1" w:rsidRPr="00DA6841">
          <w:rPr>
            <w:rStyle w:val="Hyperlinkki"/>
            <w:noProof/>
          </w:rPr>
          <w:t>Table 1: Sample of case studies and their coverage of different categories</w:t>
        </w:r>
        <w:r w:rsidR="00A163C1">
          <w:rPr>
            <w:noProof/>
            <w:webHidden/>
          </w:rPr>
          <w:tab/>
        </w:r>
        <w:r w:rsidR="00A163C1">
          <w:rPr>
            <w:noProof/>
            <w:webHidden/>
          </w:rPr>
          <w:fldChar w:fldCharType="begin"/>
        </w:r>
        <w:r w:rsidR="00A163C1">
          <w:rPr>
            <w:noProof/>
            <w:webHidden/>
          </w:rPr>
          <w:instrText xml:space="preserve"> PAGEREF _Toc340734724 \h </w:instrText>
        </w:r>
        <w:r w:rsidR="00A163C1">
          <w:rPr>
            <w:noProof/>
            <w:webHidden/>
          </w:rPr>
        </w:r>
        <w:r w:rsidR="00A163C1">
          <w:rPr>
            <w:noProof/>
            <w:webHidden/>
          </w:rPr>
          <w:fldChar w:fldCharType="separate"/>
        </w:r>
        <w:r w:rsidR="00CB4246">
          <w:rPr>
            <w:noProof/>
            <w:webHidden/>
          </w:rPr>
          <w:t>3</w:t>
        </w:r>
        <w:r w:rsidR="00A163C1">
          <w:rPr>
            <w:noProof/>
            <w:webHidden/>
          </w:rPr>
          <w:fldChar w:fldCharType="end"/>
        </w:r>
      </w:hyperlink>
    </w:p>
    <w:p w:rsidR="00A163C1" w:rsidRDefault="005D4ACE">
      <w:pPr>
        <w:pStyle w:val="Kuvaotsikkoluettelo"/>
        <w:tabs>
          <w:tab w:val="right" w:pos="8303"/>
        </w:tabs>
        <w:rPr>
          <w:rFonts w:asciiTheme="minorHAnsi" w:eastAsiaTheme="minorEastAsia" w:hAnsiTheme="minorHAnsi" w:cstheme="minorBidi"/>
          <w:noProof/>
          <w:szCs w:val="22"/>
          <w:lang w:val="de-DE" w:eastAsia="de-DE"/>
        </w:rPr>
      </w:pPr>
      <w:hyperlink w:anchor="_Toc340734725" w:history="1">
        <w:r w:rsidR="00A163C1" w:rsidRPr="00DA6841">
          <w:rPr>
            <w:rStyle w:val="Hyperlinkki"/>
            <w:noProof/>
          </w:rPr>
          <w:t>Table 2: Timetable for first set of case studies</w:t>
        </w:r>
        <w:r w:rsidR="00A163C1">
          <w:rPr>
            <w:noProof/>
            <w:webHidden/>
          </w:rPr>
          <w:tab/>
        </w:r>
        <w:r w:rsidR="00A163C1">
          <w:rPr>
            <w:noProof/>
            <w:webHidden/>
          </w:rPr>
          <w:fldChar w:fldCharType="begin"/>
        </w:r>
        <w:r w:rsidR="00A163C1">
          <w:rPr>
            <w:noProof/>
            <w:webHidden/>
          </w:rPr>
          <w:instrText xml:space="preserve"> PAGEREF _Toc340734725 \h </w:instrText>
        </w:r>
        <w:r w:rsidR="00A163C1">
          <w:rPr>
            <w:noProof/>
            <w:webHidden/>
          </w:rPr>
        </w:r>
        <w:r w:rsidR="00A163C1">
          <w:rPr>
            <w:noProof/>
            <w:webHidden/>
          </w:rPr>
          <w:fldChar w:fldCharType="separate"/>
        </w:r>
        <w:r w:rsidR="00CB4246">
          <w:rPr>
            <w:noProof/>
            <w:webHidden/>
          </w:rPr>
          <w:t>14</w:t>
        </w:r>
        <w:r w:rsidR="00A163C1">
          <w:rPr>
            <w:noProof/>
            <w:webHidden/>
          </w:rPr>
          <w:fldChar w:fldCharType="end"/>
        </w:r>
      </w:hyperlink>
    </w:p>
    <w:p w:rsidR="00CB4246" w:rsidRDefault="005D4ACE">
      <w:pPr>
        <w:pStyle w:val="Kuvaotsikkoluettelo"/>
        <w:tabs>
          <w:tab w:val="right" w:pos="8303"/>
        </w:tabs>
        <w:rPr>
          <w:noProof/>
        </w:rPr>
        <w:sectPr w:rsidR="00CB4246" w:rsidSect="00610777">
          <w:footerReference w:type="default" r:id="rId13"/>
          <w:footerReference w:type="first" r:id="rId14"/>
          <w:type w:val="continuous"/>
          <w:pgSz w:w="11907" w:h="16840" w:code="9"/>
          <w:pgMar w:top="851" w:right="1797" w:bottom="0" w:left="1797" w:header="709" w:footer="709" w:gutter="0"/>
          <w:pgNumType w:fmt="lowerRoman" w:start="1"/>
          <w:cols w:space="708"/>
          <w:titlePg/>
          <w:docGrid w:linePitch="360"/>
        </w:sectPr>
      </w:pPr>
      <w:hyperlink w:anchor="_Toc340734726" w:history="1">
        <w:r w:rsidR="00A163C1" w:rsidRPr="00DA6841">
          <w:rPr>
            <w:rStyle w:val="Hyperlinkki"/>
            <w:noProof/>
          </w:rPr>
          <w:t>Table 3: Timetable for second set of case studies</w:t>
        </w:r>
        <w:r w:rsidR="00A163C1">
          <w:rPr>
            <w:noProof/>
            <w:webHidden/>
          </w:rPr>
          <w:tab/>
        </w:r>
        <w:r w:rsidR="00A163C1">
          <w:rPr>
            <w:noProof/>
            <w:webHidden/>
          </w:rPr>
          <w:fldChar w:fldCharType="begin"/>
        </w:r>
        <w:r w:rsidR="00A163C1">
          <w:rPr>
            <w:noProof/>
            <w:webHidden/>
          </w:rPr>
          <w:instrText xml:space="preserve"> PAGEREF _Toc340734726 \h </w:instrText>
        </w:r>
        <w:r w:rsidR="00A163C1">
          <w:rPr>
            <w:noProof/>
            <w:webHidden/>
          </w:rPr>
        </w:r>
        <w:r w:rsidR="00A163C1">
          <w:rPr>
            <w:noProof/>
            <w:webHidden/>
          </w:rPr>
          <w:fldChar w:fldCharType="separate"/>
        </w:r>
        <w:r w:rsidR="00CB4246">
          <w:rPr>
            <w:noProof/>
            <w:webHidden/>
          </w:rPr>
          <w:t>14</w:t>
        </w:r>
        <w:r w:rsidR="00A163C1">
          <w:rPr>
            <w:noProof/>
            <w:webHidden/>
          </w:rPr>
          <w:fldChar w:fldCharType="end"/>
        </w:r>
      </w:hyperlink>
    </w:p>
    <w:p w:rsidR="00CB4246" w:rsidRDefault="00D876C1" w:rsidP="00CB4246">
      <w:pPr>
        <w:pStyle w:val="ESPONText"/>
        <w:tabs>
          <w:tab w:val="left" w:pos="9072"/>
        </w:tabs>
        <w:spacing w:after="0"/>
        <w:rPr>
          <w:lang w:val="en-US"/>
        </w:rPr>
        <w:sectPr w:rsidR="00CB4246" w:rsidSect="00CB4246">
          <w:pgSz w:w="11907" w:h="16840" w:code="9"/>
          <w:pgMar w:top="1440" w:right="1797" w:bottom="1440" w:left="1797" w:header="709" w:footer="709" w:gutter="0"/>
          <w:pgNumType w:start="1"/>
          <w:cols w:space="708"/>
          <w:docGrid w:linePitch="360"/>
        </w:sectPr>
      </w:pPr>
      <w:r w:rsidRPr="00EF4C9E">
        <w:lastRenderedPageBreak/>
        <w:fldChar w:fldCharType="end"/>
      </w:r>
      <w:bookmarkStart w:id="2" w:name="_Toc339981129"/>
    </w:p>
    <w:p w:rsidR="00261332" w:rsidRDefault="00845A7F" w:rsidP="00845A7F">
      <w:pPr>
        <w:pStyle w:val="Otsikko1"/>
        <w:numPr>
          <w:ilvl w:val="0"/>
          <w:numId w:val="0"/>
        </w:numPr>
        <w:jc w:val="left"/>
      </w:pPr>
      <w:r>
        <w:lastRenderedPageBreak/>
        <w:t>CASE STUDY GUIDELINES</w:t>
      </w:r>
      <w:bookmarkEnd w:id="2"/>
    </w:p>
    <w:p w:rsidR="001D0ACD" w:rsidRPr="001D0ACD" w:rsidRDefault="001D0ACD" w:rsidP="00D60104">
      <w:r>
        <w:t>Case study guidelines aim to support a common understanding of the role and aims of case studies in the overall project and to provide a framework for the empirical work of all partners carrying out case studies. The case study guidelines have been developed by ILS and discussed and adopted at the second TPG meeting in Dortmund, in July 2012</w:t>
      </w:r>
      <w:r w:rsidR="00A163C1">
        <w:t>. T</w:t>
      </w:r>
      <w:r w:rsidR="00D60104">
        <w:t xml:space="preserve">hus </w:t>
      </w:r>
      <w:r w:rsidR="00A163C1">
        <w:t xml:space="preserve">they </w:t>
      </w:r>
      <w:r w:rsidR="00D60104">
        <w:t>have served as a basis for working on the first set of case studies</w:t>
      </w:r>
      <w:r>
        <w:t xml:space="preserve">. </w:t>
      </w:r>
      <w:r w:rsidR="00D60104">
        <w:t xml:space="preserve">There have been only minor changes in the guidelines since then, mainly for reasons of updating and making them suitable for publication as an annex to the Interim Report.   </w:t>
      </w:r>
    </w:p>
    <w:p w:rsidR="00007B80" w:rsidRDefault="001F5324" w:rsidP="00007B80">
      <w:pPr>
        <w:pStyle w:val="Otsikko1"/>
        <w:rPr>
          <w:noProof/>
        </w:rPr>
      </w:pPr>
      <w:bookmarkStart w:id="3" w:name="_Toc339981130"/>
      <w:r>
        <w:rPr>
          <w:noProof/>
        </w:rPr>
        <w:t>Aim of the case studies and role in the overall project</w:t>
      </w:r>
      <w:bookmarkEnd w:id="3"/>
    </w:p>
    <w:p w:rsidR="001F5324" w:rsidRPr="001F5324" w:rsidRDefault="001F5324" w:rsidP="00D60104">
      <w:r w:rsidRPr="001F5324">
        <w:t xml:space="preserve">The aim of the case studies is to support European-wide data analysis and explore, with a more qualitative focus, in-depth and at micro-scale level, the multiple factors underlying processes of poverty and social exclusion in 10 case studies across Europe. The case studies are selected to cover a wide variety of different European territorial, socio-economic, and institutional contexts. Case studies support integrative and comprehensive research in five specific thematic challenges: These address the issues of education, unemployment, access to services in rural areas, ethnic minorities and urban segregation patterns.  </w:t>
      </w:r>
    </w:p>
    <w:p w:rsidR="001F5324" w:rsidRPr="001F5324" w:rsidRDefault="001F5324" w:rsidP="00D60104">
      <w:r w:rsidRPr="001F5324">
        <w:t>The set of 10 case studies will be split into two sets of 5 case studies each, which are carried out subsequently. The 10 case studies are based on common methodology and set-up</w:t>
      </w:r>
      <w:r w:rsidR="00502657">
        <w:t xml:space="preserve">. </w:t>
      </w:r>
      <w:r w:rsidRPr="001F5324">
        <w:t xml:space="preserve">The first set of case studies (July – Dec 2012), chosen at the beginning of the project on the basis of preliminary results of WP 2.1 (Concepts of PSE), </w:t>
      </w:r>
      <w:r w:rsidR="00502657">
        <w:t>has</w:t>
      </w:r>
      <w:r w:rsidRPr="001F5324">
        <w:t xml:space="preserve"> a focus on exploring the range of poverty and social exclusion phenomena in different territorial </w:t>
      </w:r>
      <w:r w:rsidR="00F001DC">
        <w:t xml:space="preserve">and institutional </w:t>
      </w:r>
      <w:r w:rsidRPr="001F5324">
        <w:t xml:space="preserve">contexts. The </w:t>
      </w:r>
      <w:r w:rsidR="00502657">
        <w:t>subsequent</w:t>
      </w:r>
      <w:r w:rsidRPr="001F5324">
        <w:t xml:space="preserve"> set of case studies (Jan – June 2013</w:t>
      </w:r>
      <w:r w:rsidR="00502657">
        <w:t>) aims</w:t>
      </w:r>
      <w:r w:rsidRPr="001F5324">
        <w:t xml:space="preserve"> to </w:t>
      </w:r>
      <w:r w:rsidR="00502657">
        <w:t xml:space="preserve">further elaborate </w:t>
      </w:r>
      <w:r w:rsidR="00F001DC">
        <w:t xml:space="preserve">understanding of </w:t>
      </w:r>
      <w:r w:rsidRPr="001F5324">
        <w:t>drivers and trends</w:t>
      </w:r>
      <w:r w:rsidR="00502657">
        <w:t xml:space="preserve"> and identify </w:t>
      </w:r>
      <w:r w:rsidR="00F001DC">
        <w:t xml:space="preserve">common and different features across case studies on the same thematic challenge. </w:t>
      </w:r>
      <w:r w:rsidR="00502657">
        <w:t>To understand</w:t>
      </w:r>
      <w:r w:rsidRPr="001F5324">
        <w:t xml:space="preserve"> the factors influencing patterns and processes of social exclusion and poverty at micro-scale level in different institutional contexts</w:t>
      </w:r>
      <w:r w:rsidR="00502657">
        <w:t xml:space="preserve"> is aimed at </w:t>
      </w:r>
      <w:r w:rsidRPr="001F5324">
        <w:t xml:space="preserve">supporting the intervention rationale to be developed in WP 2.10. </w:t>
      </w:r>
    </w:p>
    <w:p w:rsidR="001F5324" w:rsidRPr="001F5324" w:rsidRDefault="001F5324" w:rsidP="00084627">
      <w:pPr>
        <w:spacing w:after="240" w:line="276" w:lineRule="auto"/>
        <w:rPr>
          <w:bCs/>
          <w:szCs w:val="24"/>
        </w:rPr>
      </w:pPr>
      <w:r w:rsidRPr="001F5324">
        <w:rPr>
          <w:bCs/>
          <w:szCs w:val="24"/>
        </w:rPr>
        <w:t xml:space="preserve">Case study work below NUTS3/LAU 1 </w:t>
      </w:r>
      <w:r w:rsidR="00EA050B">
        <w:rPr>
          <w:bCs/>
          <w:szCs w:val="24"/>
        </w:rPr>
        <w:t>helps to</w:t>
      </w:r>
    </w:p>
    <w:p w:rsidR="001F5324" w:rsidRPr="001F5324" w:rsidRDefault="001F5324" w:rsidP="00056F0A">
      <w:pPr>
        <w:pStyle w:val="Luettelokappale"/>
        <w:numPr>
          <w:ilvl w:val="0"/>
          <w:numId w:val="2"/>
        </w:numPr>
        <w:spacing w:before="0" w:after="120" w:line="276" w:lineRule="auto"/>
        <w:contextualSpacing w:val="0"/>
        <w:rPr>
          <w:bCs/>
          <w:szCs w:val="24"/>
        </w:rPr>
      </w:pPr>
      <w:r w:rsidRPr="001F5324">
        <w:rPr>
          <w:bCs/>
          <w:szCs w:val="24"/>
        </w:rPr>
        <w:t xml:space="preserve">explore and understand in an integrated and comprehensive way the variety and complexity of micro-scale PSE phenomena and processes, </w:t>
      </w:r>
    </w:p>
    <w:p w:rsidR="001F5324" w:rsidRPr="001F5324" w:rsidRDefault="001F5324" w:rsidP="00056F0A">
      <w:pPr>
        <w:pStyle w:val="Luettelokappale"/>
        <w:numPr>
          <w:ilvl w:val="0"/>
          <w:numId w:val="2"/>
        </w:numPr>
        <w:spacing w:before="0" w:after="120" w:line="276" w:lineRule="auto"/>
        <w:contextualSpacing w:val="0"/>
        <w:rPr>
          <w:bCs/>
          <w:szCs w:val="24"/>
        </w:rPr>
      </w:pPr>
      <w:r w:rsidRPr="001F5324">
        <w:rPr>
          <w:bCs/>
          <w:szCs w:val="24"/>
        </w:rPr>
        <w:t>investigate  the association and co-location of poverty and social exclusion,</w:t>
      </w:r>
    </w:p>
    <w:p w:rsidR="001F5324" w:rsidRPr="001F5324" w:rsidRDefault="001F5324" w:rsidP="00056F0A">
      <w:pPr>
        <w:pStyle w:val="Luettelokappale"/>
        <w:numPr>
          <w:ilvl w:val="0"/>
          <w:numId w:val="2"/>
        </w:numPr>
        <w:spacing w:before="0" w:after="120" w:line="276" w:lineRule="auto"/>
        <w:ind w:left="714" w:hanging="357"/>
        <w:contextualSpacing w:val="0"/>
        <w:rPr>
          <w:bCs/>
          <w:szCs w:val="24"/>
        </w:rPr>
      </w:pPr>
      <w:r w:rsidRPr="001F5324">
        <w:rPr>
          <w:bCs/>
          <w:szCs w:val="24"/>
        </w:rPr>
        <w:t>cross-check the validity and usefulness of applied European-wide and other data sources, and discuss alternatives how to map PSE processes with suitable indicators or alternative proxies,</w:t>
      </w:r>
    </w:p>
    <w:p w:rsidR="001F5324" w:rsidRPr="001F5324" w:rsidRDefault="001F5324" w:rsidP="00056F0A">
      <w:pPr>
        <w:numPr>
          <w:ilvl w:val="0"/>
          <w:numId w:val="7"/>
        </w:numPr>
        <w:spacing w:before="0" w:after="120" w:line="276" w:lineRule="auto"/>
        <w:ind w:left="714" w:hanging="357"/>
        <w:rPr>
          <w:bCs/>
          <w:szCs w:val="24"/>
        </w:rPr>
      </w:pPr>
      <w:r w:rsidRPr="001F5324">
        <w:rPr>
          <w:bCs/>
          <w:szCs w:val="24"/>
        </w:rPr>
        <w:lastRenderedPageBreak/>
        <w:t xml:space="preserve">explore the diversity of response approaches and understand the links between local processes and the wider institutional environment, </w:t>
      </w:r>
    </w:p>
    <w:p w:rsidR="001F5324" w:rsidRPr="001F5324" w:rsidRDefault="001F5324" w:rsidP="00056F0A">
      <w:pPr>
        <w:pStyle w:val="Luettelokappale"/>
        <w:numPr>
          <w:ilvl w:val="0"/>
          <w:numId w:val="7"/>
        </w:numPr>
        <w:spacing w:before="0" w:after="120" w:line="276" w:lineRule="auto"/>
        <w:ind w:left="714" w:hanging="357"/>
        <w:contextualSpacing w:val="0"/>
        <w:rPr>
          <w:bCs/>
          <w:szCs w:val="24"/>
        </w:rPr>
      </w:pPr>
      <w:r w:rsidRPr="001F5324">
        <w:rPr>
          <w:bCs/>
          <w:szCs w:val="24"/>
        </w:rPr>
        <w:t>deepen the understanding of how to map and monitor micro-spatial processes and derive recommendations for the monitoring of territorial trends at micro-scale level</w:t>
      </w:r>
      <w:r w:rsidR="00D60104">
        <w:rPr>
          <w:bCs/>
          <w:szCs w:val="24"/>
        </w:rPr>
        <w:t>.</w:t>
      </w:r>
    </w:p>
    <w:p w:rsidR="001F5324" w:rsidRPr="001F5324" w:rsidRDefault="001F5324" w:rsidP="000A15B5">
      <w:r w:rsidRPr="001F5324">
        <w:t>The 10 case studies will collectively help to paint a holistic picture of different aspects of the complex social exclusion and poverty processes and the factors influencing these. The final results of the ten case studies will be presented in the Draft Final Report, with some preliminary conclusions out of the first set of case studies presented in the Interim Report.</w:t>
      </w:r>
    </w:p>
    <w:p w:rsidR="001F5324" w:rsidRDefault="001F5324" w:rsidP="000A15B5">
      <w:r w:rsidRPr="001F5324">
        <w:t>The case studies are a focal point for involving stakeholders of urban, rural, regional and national policy communities into the project. Starting with the work in the first set of case studies, engaged stakeholders from the area will be invited to join a stakeholder advisory group. Discussion of case study results with practitioners will enhance validity of outcomes and recommendations across all case studies, and at the same time, ensure that the Practitioner Guide meets the needs of policy communities.</w:t>
      </w:r>
    </w:p>
    <w:p w:rsidR="00084627" w:rsidRDefault="00084627" w:rsidP="00084627">
      <w:pPr>
        <w:spacing w:after="240" w:line="276" w:lineRule="auto"/>
        <w:rPr>
          <w:bCs/>
          <w:szCs w:val="24"/>
        </w:rPr>
      </w:pPr>
    </w:p>
    <w:p w:rsidR="00084627" w:rsidRPr="00084627" w:rsidRDefault="00084627" w:rsidP="00084627">
      <w:pPr>
        <w:pStyle w:val="Otsikko1"/>
      </w:pPr>
      <w:bookmarkStart w:id="4" w:name="_Toc339981131"/>
      <w:r w:rsidRPr="00084627">
        <w:t>Selection of Case Studies</w:t>
      </w:r>
      <w:bookmarkEnd w:id="4"/>
    </w:p>
    <w:p w:rsidR="00084627" w:rsidRPr="00084627" w:rsidRDefault="00084627" w:rsidP="00084627">
      <w:pPr>
        <w:spacing w:after="240" w:line="276" w:lineRule="auto"/>
        <w:rPr>
          <w:bCs/>
          <w:szCs w:val="24"/>
        </w:rPr>
      </w:pPr>
    </w:p>
    <w:p w:rsidR="00400683" w:rsidRDefault="00084627" w:rsidP="000A15B5">
      <w:r w:rsidRPr="00084627">
        <w:t xml:space="preserve">As </w:t>
      </w:r>
      <w:r w:rsidR="00EA050B">
        <w:t xml:space="preserve">Table 1 </w:t>
      </w:r>
      <w:r w:rsidRPr="00084627">
        <w:t>shows, the TIPSE project strives for a balanced sample of case studies with regard to representative coverage of (1) different macro-regions</w:t>
      </w:r>
      <w:r w:rsidR="00A163C1">
        <w:t>,</w:t>
      </w:r>
      <w:r w:rsidRPr="00084627">
        <w:t xml:space="preserve"> (2) the linkage to EU as well as (3) ESPON territorial typologies. </w:t>
      </w:r>
    </w:p>
    <w:p w:rsidR="00400683" w:rsidRDefault="00084627" w:rsidP="000A15B5">
      <w:r w:rsidRPr="00084627">
        <w:t xml:space="preserve">With regard to the policy-orientation of the project, the selection will make sure, that (4) different institutional contexts (democratic and legal system, configuration of labour market, welfare state characteristics, family and community system characteristics) and (5) relevant thematic challenges across Europe are covered. </w:t>
      </w:r>
    </w:p>
    <w:p w:rsidR="00084627" w:rsidRDefault="00084627" w:rsidP="000A15B5">
      <w:r w:rsidRPr="00084627">
        <w:t xml:space="preserve">The issue of rising energy prices and effects on the situation of socially excluded population groups is cross-cutting and taken into account in all case studies, but especially in those located in sparsely populated regions, in terms of rising mobility costs, and those dealing with housing (the ethnic minorities and urban segregation case studies), in terms of rising costs for heating, etc.  </w:t>
      </w:r>
    </w:p>
    <w:p w:rsidR="00084627" w:rsidRDefault="00084627" w:rsidP="00084627">
      <w:pPr>
        <w:spacing w:after="240" w:line="276" w:lineRule="auto"/>
        <w:rPr>
          <w:bCs/>
          <w:szCs w:val="24"/>
        </w:rPr>
      </w:pPr>
    </w:p>
    <w:p w:rsidR="00084627" w:rsidRDefault="00084627">
      <w:pPr>
        <w:spacing w:before="0"/>
        <w:rPr>
          <w:bCs/>
          <w:szCs w:val="24"/>
        </w:rPr>
      </w:pPr>
      <w:r>
        <w:rPr>
          <w:bCs/>
          <w:szCs w:val="24"/>
        </w:rPr>
        <w:br w:type="page"/>
      </w:r>
    </w:p>
    <w:tbl>
      <w:tblPr>
        <w:tblStyle w:val="LightGrid11"/>
        <w:tblW w:w="0" w:type="auto"/>
        <w:shd w:val="clear" w:color="auto" w:fill="FFFFFF" w:themeFill="background1"/>
        <w:tblLook w:val="04A0" w:firstRow="1" w:lastRow="0" w:firstColumn="1" w:lastColumn="0" w:noHBand="0" w:noVBand="1"/>
      </w:tblPr>
      <w:tblGrid>
        <w:gridCol w:w="2466"/>
        <w:gridCol w:w="456"/>
        <w:gridCol w:w="590"/>
        <w:gridCol w:w="505"/>
        <w:gridCol w:w="545"/>
        <w:gridCol w:w="461"/>
        <w:gridCol w:w="483"/>
        <w:gridCol w:w="483"/>
        <w:gridCol w:w="483"/>
        <w:gridCol w:w="472"/>
        <w:gridCol w:w="483"/>
      </w:tblGrid>
      <w:tr w:rsidR="00084627" w:rsidRPr="00137A75" w:rsidTr="00400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single" w:sz="8" w:space="0" w:color="000000" w:themeColor="text1"/>
            </w:tcBorders>
            <w:shd w:val="clear" w:color="auto" w:fill="FFFFFF" w:themeFill="background1"/>
            <w:vAlign w:val="center"/>
          </w:tcPr>
          <w:p w:rsidR="00084627" w:rsidRPr="00137A75" w:rsidRDefault="00084627" w:rsidP="00884737">
            <w:pPr>
              <w:spacing w:after="240" w:line="276" w:lineRule="auto"/>
              <w:contextualSpacing/>
              <w:jc w:val="left"/>
              <w:rPr>
                <w:rFonts w:ascii="Times New Roman" w:hAnsi="Times New Roman"/>
                <w:b w:val="0"/>
              </w:rPr>
            </w:pPr>
          </w:p>
        </w:tc>
        <w:tc>
          <w:tcPr>
            <w:tcW w:w="0" w:type="auto"/>
            <w:gridSpan w:val="5"/>
            <w:tcBorders>
              <w:bottom w:val="single" w:sz="8" w:space="0" w:color="000000" w:themeColor="text1"/>
            </w:tcBorders>
            <w:shd w:val="clear" w:color="auto" w:fill="FFFFFF" w:themeFill="background1"/>
            <w:vAlign w:val="center"/>
            <w:hideMark/>
          </w:tcPr>
          <w:p w:rsidR="00084627" w:rsidRPr="00DE2EC6" w:rsidRDefault="00084627" w:rsidP="00884737">
            <w:pPr>
              <w:spacing w:after="240" w:line="276" w:lineRule="auto"/>
              <w:contextualSpacing/>
              <w:jc w:val="left"/>
              <w:cnfStyle w:val="100000000000" w:firstRow="1" w:lastRow="0" w:firstColumn="0" w:lastColumn="0" w:oddVBand="0" w:evenVBand="0" w:oddHBand="0" w:evenHBand="0" w:firstRowFirstColumn="0" w:firstRowLastColumn="0" w:lastRowFirstColumn="0" w:lastRowLastColumn="0"/>
              <w:rPr>
                <w:rFonts w:cs="Arial"/>
                <w:sz w:val="20"/>
                <w:szCs w:val="20"/>
              </w:rPr>
            </w:pPr>
            <w:r w:rsidRPr="00DE2EC6">
              <w:rPr>
                <w:rFonts w:cs="Arial"/>
                <w:sz w:val="20"/>
                <w:szCs w:val="20"/>
              </w:rPr>
              <w:t>First set</w:t>
            </w:r>
          </w:p>
        </w:tc>
        <w:tc>
          <w:tcPr>
            <w:tcW w:w="0" w:type="auto"/>
            <w:gridSpan w:val="5"/>
            <w:tcBorders>
              <w:bottom w:val="single" w:sz="8" w:space="0" w:color="000000" w:themeColor="text1"/>
            </w:tcBorders>
            <w:shd w:val="clear" w:color="auto" w:fill="FFFFFF" w:themeFill="background1"/>
            <w:vAlign w:val="center"/>
            <w:hideMark/>
          </w:tcPr>
          <w:p w:rsidR="00084627" w:rsidRPr="00DE2EC6" w:rsidRDefault="00084627" w:rsidP="00884737">
            <w:pPr>
              <w:spacing w:after="240" w:line="276" w:lineRule="auto"/>
              <w:contextualSpacing/>
              <w:jc w:val="left"/>
              <w:cnfStyle w:val="100000000000" w:firstRow="1" w:lastRow="0" w:firstColumn="0" w:lastColumn="0" w:oddVBand="0" w:evenVBand="0" w:oddHBand="0" w:evenHBand="0" w:firstRowFirstColumn="0" w:firstRowLastColumn="0" w:lastRowFirstColumn="0" w:lastRowLastColumn="0"/>
              <w:rPr>
                <w:rFonts w:cs="Arial"/>
                <w:sz w:val="20"/>
                <w:szCs w:val="20"/>
              </w:rPr>
            </w:pPr>
            <w:r w:rsidRPr="00DE2EC6">
              <w:rPr>
                <w:rFonts w:cs="Arial"/>
                <w:sz w:val="20"/>
                <w:szCs w:val="20"/>
              </w:rPr>
              <w:t>Second Set</w:t>
            </w:r>
          </w:p>
        </w:tc>
      </w:tr>
      <w:tr w:rsidR="00DE2EC6"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084627" w:rsidRPr="00137A75" w:rsidRDefault="00084627" w:rsidP="00884737">
            <w:pPr>
              <w:spacing w:after="240" w:line="276" w:lineRule="auto"/>
              <w:contextualSpacing/>
              <w:jc w:val="left"/>
              <w:rPr>
                <w:rFonts w:ascii="Times New Roman" w:hAnsi="Times New Roman"/>
                <w:b w:val="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1</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2</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3</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4</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5</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6</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7</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8</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9</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10</w:t>
            </w:r>
          </w:p>
        </w:tc>
      </w:tr>
      <w:tr w:rsidR="00DE2EC6"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084627" w:rsidRPr="00137A75" w:rsidRDefault="00084627" w:rsidP="00884737">
            <w:pPr>
              <w:spacing w:after="240" w:line="276" w:lineRule="auto"/>
              <w:contextualSpacing/>
              <w:jc w:val="left"/>
              <w:rPr>
                <w:rFonts w:ascii="Times New Roman" w:hAnsi="Times New Roman"/>
                <w:b w:val="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FI</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UK</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HU</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DE</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EL</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SE</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ES</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SK</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PT</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TR</w:t>
            </w:r>
          </w:p>
        </w:tc>
      </w:tr>
      <w:tr w:rsidR="00DE2EC6"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084627" w:rsidRPr="00137A75" w:rsidRDefault="00084627" w:rsidP="00884737">
            <w:pPr>
              <w:spacing w:after="240" w:line="276" w:lineRule="auto"/>
              <w:contextualSpacing/>
              <w:jc w:val="left"/>
              <w:rPr>
                <w:rFonts w:ascii="Times New Roman" w:hAnsi="Times New Roman"/>
                <w:b w:val="0"/>
              </w:rPr>
            </w:pP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FI</w:t>
            </w:r>
            <w:r w:rsidR="00400683">
              <w:rPr>
                <w:rFonts w:ascii="Times New Roman" w:hAnsi="Times New Roman"/>
                <w:bCs/>
                <w:sz w:val="16"/>
                <w:szCs w:val="16"/>
              </w:rPr>
              <w:br/>
            </w:r>
            <w:r w:rsidRPr="00956666">
              <w:rPr>
                <w:rFonts w:ascii="Times New Roman" w:hAnsi="Times New Roman"/>
                <w:bCs/>
                <w:sz w:val="16"/>
                <w:szCs w:val="16"/>
              </w:rPr>
              <w:t>133</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UKM</w:t>
            </w:r>
            <w:r w:rsidR="00400683">
              <w:rPr>
                <w:rFonts w:ascii="Times New Roman" w:hAnsi="Times New Roman"/>
                <w:bCs/>
                <w:sz w:val="16"/>
                <w:szCs w:val="16"/>
              </w:rPr>
              <w:br/>
            </w:r>
            <w:r w:rsidRPr="00956666">
              <w:rPr>
                <w:rFonts w:ascii="Times New Roman" w:hAnsi="Times New Roman"/>
                <w:bCs/>
                <w:sz w:val="16"/>
                <w:szCs w:val="16"/>
              </w:rPr>
              <w:t>64</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HU</w:t>
            </w:r>
            <w:r w:rsidR="00400683">
              <w:rPr>
                <w:rFonts w:ascii="Times New Roman" w:hAnsi="Times New Roman"/>
                <w:bCs/>
                <w:sz w:val="16"/>
                <w:szCs w:val="16"/>
              </w:rPr>
              <w:br/>
            </w:r>
            <w:r w:rsidRPr="00956666">
              <w:rPr>
                <w:rFonts w:ascii="Times New Roman" w:hAnsi="Times New Roman"/>
                <w:bCs/>
                <w:sz w:val="16"/>
                <w:szCs w:val="16"/>
              </w:rPr>
              <w:t>313</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DEA</w:t>
            </w:r>
            <w:r w:rsidR="00400683">
              <w:rPr>
                <w:rFonts w:ascii="Times New Roman" w:hAnsi="Times New Roman"/>
                <w:bCs/>
                <w:sz w:val="16"/>
                <w:szCs w:val="16"/>
              </w:rPr>
              <w:br/>
            </w:r>
            <w:r w:rsidRPr="00956666">
              <w:rPr>
                <w:rFonts w:ascii="Times New Roman" w:hAnsi="Times New Roman"/>
                <w:bCs/>
                <w:sz w:val="16"/>
                <w:szCs w:val="16"/>
              </w:rPr>
              <w:t>52</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Pr>
                <w:rFonts w:ascii="Times New Roman" w:hAnsi="Times New Roman"/>
                <w:bCs/>
                <w:sz w:val="16"/>
                <w:szCs w:val="16"/>
              </w:rPr>
              <w:t>EL</w:t>
            </w:r>
            <w:r w:rsidR="00400683">
              <w:rPr>
                <w:rFonts w:ascii="Times New Roman" w:hAnsi="Times New Roman"/>
                <w:bCs/>
                <w:sz w:val="16"/>
                <w:szCs w:val="16"/>
              </w:rPr>
              <w:br/>
            </w:r>
            <w:r w:rsidRPr="00956666">
              <w:rPr>
                <w:rFonts w:ascii="Times New Roman" w:hAnsi="Times New Roman"/>
                <w:bCs/>
                <w:sz w:val="16"/>
                <w:szCs w:val="16"/>
              </w:rPr>
              <w:t>300</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SE</w:t>
            </w:r>
            <w:r w:rsidR="00400683">
              <w:rPr>
                <w:rFonts w:ascii="Times New Roman" w:hAnsi="Times New Roman"/>
                <w:bCs/>
                <w:sz w:val="16"/>
                <w:szCs w:val="16"/>
              </w:rPr>
              <w:br/>
            </w:r>
            <w:r w:rsidRPr="00956666">
              <w:rPr>
                <w:rFonts w:ascii="Times New Roman" w:hAnsi="Times New Roman"/>
                <w:bCs/>
                <w:sz w:val="16"/>
                <w:szCs w:val="16"/>
              </w:rPr>
              <w:t>110</w:t>
            </w:r>
          </w:p>
        </w:tc>
        <w:tc>
          <w:tcPr>
            <w:tcW w:w="0" w:type="auto"/>
            <w:shd w:val="clear" w:color="auto" w:fill="FFFFFF" w:themeFill="background1"/>
            <w:vAlign w:val="center"/>
          </w:tcPr>
          <w:p w:rsidR="00084627" w:rsidRPr="00956666" w:rsidRDefault="007033DA" w:rsidP="007033DA">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Pr>
                <w:rFonts w:ascii="Times New Roman" w:hAnsi="Times New Roman"/>
                <w:bCs/>
                <w:sz w:val="16"/>
                <w:szCs w:val="16"/>
              </w:rPr>
              <w:t>ES</w:t>
            </w:r>
            <w:r>
              <w:rPr>
                <w:rFonts w:ascii="Times New Roman" w:hAnsi="Times New Roman"/>
                <w:bCs/>
                <w:sz w:val="16"/>
                <w:szCs w:val="16"/>
              </w:rPr>
              <w:br/>
              <w:t>421</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SK</w:t>
            </w:r>
            <w:r w:rsidR="00400683">
              <w:rPr>
                <w:rFonts w:ascii="Times New Roman" w:hAnsi="Times New Roman"/>
                <w:bCs/>
                <w:sz w:val="16"/>
                <w:szCs w:val="16"/>
              </w:rPr>
              <w:br/>
            </w:r>
            <w:r w:rsidRPr="00956666">
              <w:rPr>
                <w:rFonts w:ascii="Times New Roman" w:hAnsi="Times New Roman"/>
                <w:bCs/>
                <w:sz w:val="16"/>
                <w:szCs w:val="16"/>
              </w:rPr>
              <w:t>032</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PT</w:t>
            </w:r>
            <w:r w:rsidR="00400683">
              <w:rPr>
                <w:rFonts w:ascii="Times New Roman" w:hAnsi="Times New Roman"/>
                <w:bCs/>
                <w:sz w:val="16"/>
                <w:szCs w:val="16"/>
              </w:rPr>
              <w:br/>
            </w:r>
            <w:r w:rsidRPr="00956666">
              <w:rPr>
                <w:rFonts w:ascii="Times New Roman" w:hAnsi="Times New Roman"/>
                <w:bCs/>
                <w:sz w:val="16"/>
                <w:szCs w:val="16"/>
              </w:rPr>
              <w:t>114</w:t>
            </w:r>
          </w:p>
        </w:tc>
        <w:tc>
          <w:tcPr>
            <w:tcW w:w="0" w:type="auto"/>
            <w:shd w:val="clear" w:color="auto" w:fill="FFFFFF" w:themeFill="background1"/>
            <w:vAlign w:val="center"/>
          </w:tcPr>
          <w:p w:rsidR="00084627" w:rsidRPr="0095666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ascii="Times New Roman" w:hAnsi="Times New Roman"/>
                <w:bCs/>
                <w:sz w:val="16"/>
                <w:szCs w:val="16"/>
              </w:rPr>
            </w:pPr>
            <w:r w:rsidRPr="00956666">
              <w:rPr>
                <w:rFonts w:ascii="Times New Roman" w:hAnsi="Times New Roman"/>
                <w:bCs/>
                <w:sz w:val="16"/>
                <w:szCs w:val="16"/>
              </w:rPr>
              <w:t>TR</w:t>
            </w:r>
            <w:r w:rsidR="00400683">
              <w:rPr>
                <w:rFonts w:ascii="Times New Roman" w:hAnsi="Times New Roman"/>
                <w:bCs/>
                <w:sz w:val="16"/>
                <w:szCs w:val="16"/>
              </w:rPr>
              <w:br/>
            </w:r>
            <w:r w:rsidRPr="00956666">
              <w:rPr>
                <w:rFonts w:ascii="Times New Roman" w:hAnsi="Times New Roman"/>
                <w:bCs/>
                <w:sz w:val="16"/>
                <w:szCs w:val="16"/>
              </w:rPr>
              <w:t>310</w:t>
            </w: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1"/>
            <w:shd w:val="clear" w:color="auto" w:fill="FFFFFF" w:themeFill="background1"/>
            <w:vAlign w:val="center"/>
            <w:hideMark/>
          </w:tcPr>
          <w:p w:rsidR="00084627" w:rsidRPr="00DE2EC6" w:rsidRDefault="00084627" w:rsidP="00056F0A">
            <w:pPr>
              <w:numPr>
                <w:ilvl w:val="0"/>
                <w:numId w:val="6"/>
              </w:numPr>
              <w:spacing w:after="120" w:line="276" w:lineRule="auto"/>
              <w:ind w:left="357" w:hanging="357"/>
              <w:jc w:val="left"/>
              <w:rPr>
                <w:rFonts w:cs="Arial"/>
                <w:sz w:val="20"/>
                <w:szCs w:val="20"/>
              </w:rPr>
            </w:pPr>
            <w:r w:rsidRPr="00DE2EC6">
              <w:rPr>
                <w:rFonts w:cs="Arial"/>
                <w:sz w:val="20"/>
                <w:szCs w:val="20"/>
              </w:rPr>
              <w:t>EU Macro Region</w:t>
            </w: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3"/>
              </w:numPr>
              <w:spacing w:after="240" w:line="276" w:lineRule="auto"/>
              <w:contextualSpacing/>
              <w:jc w:val="left"/>
              <w:rPr>
                <w:rFonts w:cs="Arial"/>
                <w:b w:val="0"/>
                <w:sz w:val="20"/>
                <w:szCs w:val="20"/>
              </w:rPr>
            </w:pPr>
            <w:r w:rsidRPr="00DE2EC6">
              <w:rPr>
                <w:rFonts w:cs="Arial"/>
                <w:b w:val="0"/>
                <w:color w:val="000000"/>
                <w:kern w:val="24"/>
                <w:sz w:val="20"/>
                <w:szCs w:val="20"/>
              </w:rPr>
              <w:t>Nordic</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8825FD" w:rsidP="00056F0A">
            <w:pPr>
              <w:numPr>
                <w:ilvl w:val="0"/>
                <w:numId w:val="3"/>
              </w:numPr>
              <w:spacing w:after="240" w:line="276" w:lineRule="auto"/>
              <w:contextualSpacing/>
              <w:jc w:val="left"/>
              <w:rPr>
                <w:rFonts w:cs="Arial"/>
                <w:b w:val="0"/>
                <w:sz w:val="20"/>
                <w:szCs w:val="20"/>
              </w:rPr>
            </w:pPr>
            <w:r>
              <w:rPr>
                <w:rFonts w:cs="Arial"/>
                <w:b w:val="0"/>
                <w:color w:val="000000"/>
                <w:kern w:val="24"/>
                <w:sz w:val="20"/>
                <w:szCs w:val="20"/>
              </w:rPr>
              <w:t>British-Irish</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8825FD" w:rsidP="00056F0A">
            <w:pPr>
              <w:numPr>
                <w:ilvl w:val="0"/>
                <w:numId w:val="3"/>
              </w:numPr>
              <w:spacing w:after="240" w:line="276" w:lineRule="auto"/>
              <w:contextualSpacing/>
              <w:jc w:val="left"/>
              <w:rPr>
                <w:rFonts w:cs="Arial"/>
                <w:b w:val="0"/>
                <w:sz w:val="20"/>
                <w:szCs w:val="20"/>
              </w:rPr>
            </w:pPr>
            <w:r>
              <w:rPr>
                <w:rFonts w:cs="Arial"/>
                <w:b w:val="0"/>
                <w:color w:val="000000"/>
                <w:kern w:val="24"/>
                <w:sz w:val="20"/>
                <w:szCs w:val="20"/>
              </w:rPr>
              <w:t xml:space="preserve">Eastern-Central </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8825FD" w:rsidP="00056F0A">
            <w:pPr>
              <w:numPr>
                <w:ilvl w:val="0"/>
                <w:numId w:val="3"/>
              </w:numPr>
              <w:spacing w:after="240" w:line="276" w:lineRule="auto"/>
              <w:contextualSpacing/>
              <w:jc w:val="left"/>
              <w:rPr>
                <w:rFonts w:cs="Arial"/>
                <w:b w:val="0"/>
                <w:sz w:val="20"/>
                <w:szCs w:val="20"/>
              </w:rPr>
            </w:pPr>
            <w:r>
              <w:rPr>
                <w:rFonts w:cs="Arial"/>
                <w:b w:val="0"/>
                <w:color w:val="000000"/>
                <w:kern w:val="24"/>
                <w:sz w:val="20"/>
                <w:szCs w:val="20"/>
              </w:rPr>
              <w:t>Western-Central</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8825FD" w:rsidP="00056F0A">
            <w:pPr>
              <w:numPr>
                <w:ilvl w:val="0"/>
                <w:numId w:val="3"/>
              </w:numPr>
              <w:spacing w:after="240" w:line="276" w:lineRule="auto"/>
              <w:contextualSpacing/>
              <w:jc w:val="left"/>
              <w:rPr>
                <w:rFonts w:cs="Arial"/>
                <w:b w:val="0"/>
                <w:sz w:val="20"/>
                <w:szCs w:val="20"/>
              </w:rPr>
            </w:pPr>
            <w:r>
              <w:rPr>
                <w:rFonts w:cs="Arial"/>
                <w:b w:val="0"/>
                <w:color w:val="000000"/>
                <w:kern w:val="24"/>
                <w:sz w:val="20"/>
                <w:szCs w:val="20"/>
              </w:rPr>
              <w:t>Southern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884737" w:rsidRPr="00137A75" w:rsidTr="0088473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1"/>
            <w:shd w:val="clear" w:color="auto" w:fill="FFFFFF" w:themeFill="background1"/>
            <w:vAlign w:val="center"/>
            <w:hideMark/>
          </w:tcPr>
          <w:p w:rsidR="00884737" w:rsidRPr="00DE2EC6" w:rsidRDefault="00884737" w:rsidP="00056F0A">
            <w:pPr>
              <w:numPr>
                <w:ilvl w:val="0"/>
                <w:numId w:val="6"/>
              </w:numPr>
              <w:spacing w:after="120" w:line="276" w:lineRule="auto"/>
              <w:ind w:left="357" w:hanging="357"/>
              <w:jc w:val="left"/>
              <w:rPr>
                <w:rFonts w:cs="Arial"/>
                <w:bCs w:val="0"/>
                <w:sz w:val="20"/>
                <w:szCs w:val="20"/>
              </w:rPr>
            </w:pPr>
            <w:r w:rsidRPr="00884737">
              <w:rPr>
                <w:rFonts w:cs="Arial"/>
                <w:sz w:val="20"/>
                <w:szCs w:val="20"/>
              </w:rPr>
              <w:t>Linkage to EU</w:t>
            </w: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3"/>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EU 15</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8825FD" w:rsidP="00056F0A">
            <w:pPr>
              <w:numPr>
                <w:ilvl w:val="0"/>
                <w:numId w:val="3"/>
              </w:numPr>
              <w:spacing w:after="240" w:line="276" w:lineRule="auto"/>
              <w:contextualSpacing/>
              <w:jc w:val="left"/>
              <w:rPr>
                <w:rFonts w:cs="Arial"/>
                <w:b w:val="0"/>
                <w:color w:val="000000"/>
                <w:kern w:val="24"/>
                <w:sz w:val="20"/>
                <w:szCs w:val="20"/>
              </w:rPr>
            </w:pPr>
            <w:r>
              <w:rPr>
                <w:rFonts w:cs="Arial"/>
                <w:b w:val="0"/>
                <w:color w:val="000000"/>
                <w:kern w:val="24"/>
                <w:sz w:val="20"/>
                <w:szCs w:val="20"/>
              </w:rPr>
              <w:t>NMS</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3"/>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Candidate</w:t>
            </w:r>
            <w:r w:rsidR="008825FD">
              <w:rPr>
                <w:rFonts w:cs="Arial"/>
                <w:b w:val="0"/>
                <w:color w:val="000000"/>
                <w:kern w:val="24"/>
                <w:sz w:val="20"/>
                <w:szCs w:val="20"/>
              </w:rPr>
              <w:t>s</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r>
      <w:tr w:rsidR="00084627" w:rsidRPr="00360E2C"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1"/>
            <w:shd w:val="clear" w:color="auto" w:fill="FFFFFF" w:themeFill="background1"/>
            <w:vAlign w:val="center"/>
            <w:hideMark/>
          </w:tcPr>
          <w:p w:rsidR="00884737" w:rsidRPr="00884737" w:rsidRDefault="00084627" w:rsidP="00056F0A">
            <w:pPr>
              <w:numPr>
                <w:ilvl w:val="0"/>
                <w:numId w:val="6"/>
              </w:numPr>
              <w:spacing w:after="120" w:line="276" w:lineRule="auto"/>
              <w:ind w:left="357" w:hanging="357"/>
              <w:jc w:val="left"/>
              <w:rPr>
                <w:rFonts w:cs="Arial"/>
                <w:sz w:val="20"/>
                <w:szCs w:val="20"/>
              </w:rPr>
            </w:pPr>
            <w:r w:rsidRPr="00DE2EC6">
              <w:rPr>
                <w:rFonts w:cs="Arial"/>
                <w:sz w:val="20"/>
                <w:szCs w:val="20"/>
              </w:rPr>
              <w:t>Territorial typology of case study (NUTS3 level)</w:t>
            </w:r>
          </w:p>
        </w:tc>
      </w:tr>
      <w:tr w:rsidR="00670169"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670169" w:rsidRPr="00DE2EC6" w:rsidRDefault="00670169" w:rsidP="00056F0A">
            <w:pPr>
              <w:numPr>
                <w:ilvl w:val="0"/>
                <w:numId w:val="4"/>
              </w:numPr>
              <w:spacing w:after="240" w:line="276" w:lineRule="auto"/>
              <w:contextualSpacing/>
              <w:jc w:val="left"/>
              <w:rPr>
                <w:rFonts w:cs="Arial"/>
                <w:b w:val="0"/>
                <w:color w:val="000000"/>
                <w:kern w:val="24"/>
                <w:sz w:val="20"/>
              </w:rPr>
            </w:pPr>
            <w:r>
              <w:rPr>
                <w:rFonts w:cs="Arial"/>
                <w:b w:val="0"/>
                <w:color w:val="000000"/>
                <w:kern w:val="24"/>
                <w:sz w:val="20"/>
              </w:rPr>
              <w:t>Metropolitan region</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rPr>
            </w:pPr>
            <w:r>
              <w:rPr>
                <w:rFonts w:cs="Arial"/>
                <w:bCs/>
                <w:sz w:val="20"/>
              </w:rPr>
              <w:t>X</w:t>
            </w:r>
          </w:p>
        </w:tc>
      </w:tr>
      <w:tr w:rsidR="00670169"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670169" w:rsidRPr="00DE2EC6" w:rsidRDefault="00670169" w:rsidP="00056F0A">
            <w:pPr>
              <w:numPr>
                <w:ilvl w:val="0"/>
                <w:numId w:val="4"/>
              </w:numPr>
              <w:spacing w:after="240" w:line="276" w:lineRule="auto"/>
              <w:contextualSpacing/>
              <w:jc w:val="left"/>
              <w:rPr>
                <w:rFonts w:cs="Arial"/>
                <w:b w:val="0"/>
                <w:color w:val="000000"/>
                <w:kern w:val="24"/>
                <w:sz w:val="20"/>
              </w:rPr>
            </w:pPr>
            <w:r>
              <w:rPr>
                <w:rFonts w:cs="Arial"/>
                <w:b w:val="0"/>
                <w:color w:val="000000"/>
                <w:kern w:val="24"/>
                <w:sz w:val="20"/>
              </w:rPr>
              <w:t>Predom. urban area</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r>
              <w:rPr>
                <w:rFonts w:cs="Arial"/>
                <w:bCs/>
                <w:sz w:val="20"/>
              </w:rPr>
              <w:t>X</w:t>
            </w:r>
          </w:p>
        </w:tc>
        <w:tc>
          <w:tcPr>
            <w:tcW w:w="0" w:type="auto"/>
            <w:shd w:val="clear" w:color="auto" w:fill="FFFFFF" w:themeFill="background1"/>
            <w:vAlign w:val="center"/>
          </w:tcPr>
          <w:p w:rsidR="00670169" w:rsidRPr="00DE2EC6" w:rsidRDefault="00670169"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rPr>
            </w:pPr>
            <w:r>
              <w:rPr>
                <w:rFonts w:cs="Arial"/>
                <w:bCs/>
                <w:sz w:val="20"/>
              </w:rPr>
              <w:t>X</w:t>
            </w: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sz w:val="20"/>
                <w:szCs w:val="20"/>
              </w:rPr>
            </w:pPr>
            <w:r w:rsidRPr="00DE2EC6">
              <w:rPr>
                <w:rFonts w:cs="Arial"/>
                <w:b w:val="0"/>
                <w:color w:val="000000"/>
                <w:kern w:val="24"/>
                <w:sz w:val="20"/>
                <w:szCs w:val="20"/>
              </w:rPr>
              <w:t>Predom. rural area</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ind w:left="357" w:hanging="357"/>
              <w:contextualSpacing/>
              <w:jc w:val="left"/>
              <w:rPr>
                <w:rFonts w:cs="Arial"/>
                <w:b w:val="0"/>
                <w:sz w:val="20"/>
                <w:szCs w:val="20"/>
              </w:rPr>
            </w:pPr>
            <w:r w:rsidRPr="00DE2EC6">
              <w:rPr>
                <w:rFonts w:cs="Arial"/>
                <w:b w:val="0"/>
                <w:color w:val="000000"/>
                <w:kern w:val="24"/>
                <w:sz w:val="20"/>
                <w:szCs w:val="20"/>
              </w:rPr>
              <w:t>Mountainous region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87092F"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87092F" w:rsidP="0087092F">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87092F"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Pr>
                <w:rFonts w:cs="Arial"/>
                <w:bCs/>
                <w:sz w:val="20"/>
                <w:szCs w:val="20"/>
              </w:rPr>
              <w:t>(x)</w:t>
            </w:r>
          </w:p>
        </w:tc>
        <w:tc>
          <w:tcPr>
            <w:tcW w:w="0" w:type="auto"/>
            <w:shd w:val="clear" w:color="auto" w:fill="FFFFFF" w:themeFill="background1"/>
            <w:vAlign w:val="center"/>
            <w:hideMark/>
          </w:tcPr>
          <w:p w:rsidR="00084627" w:rsidRPr="00DE2EC6" w:rsidRDefault="0087092F" w:rsidP="0087092F">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sz w:val="20"/>
                <w:szCs w:val="20"/>
              </w:rPr>
            </w:pPr>
            <w:r w:rsidRPr="00DE2EC6">
              <w:rPr>
                <w:rFonts w:cs="Arial"/>
                <w:b w:val="0"/>
                <w:color w:val="000000"/>
                <w:kern w:val="24"/>
                <w:sz w:val="20"/>
                <w:szCs w:val="20"/>
              </w:rPr>
              <w:t>Border region</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sz w:val="20"/>
                <w:szCs w:val="20"/>
              </w:rPr>
            </w:pPr>
            <w:r w:rsidRPr="00DE2EC6">
              <w:rPr>
                <w:rFonts w:cs="Arial"/>
                <w:b w:val="0"/>
                <w:color w:val="000000"/>
                <w:kern w:val="24"/>
                <w:sz w:val="20"/>
                <w:szCs w:val="20"/>
              </w:rPr>
              <w:t>Island region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Coastal region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sz w:val="20"/>
                <w:szCs w:val="20"/>
              </w:rPr>
            </w:pPr>
            <w:r w:rsidRPr="00DE2EC6">
              <w:rPr>
                <w:rFonts w:cs="Arial"/>
                <w:b w:val="0"/>
                <w:sz w:val="20"/>
                <w:szCs w:val="20"/>
              </w:rPr>
              <w:t>Remote area</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Sparsely populated</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4"/>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In industr</w:t>
            </w:r>
            <w:r w:rsidR="00884737">
              <w:rPr>
                <w:rFonts w:cs="Arial"/>
                <w:b w:val="0"/>
                <w:color w:val="000000"/>
                <w:kern w:val="24"/>
                <w:sz w:val="20"/>
                <w:szCs w:val="20"/>
              </w:rPr>
              <w:t xml:space="preserve">ial </w:t>
            </w:r>
            <w:r w:rsidRPr="00DE2EC6">
              <w:rPr>
                <w:rFonts w:cs="Arial"/>
                <w:b w:val="0"/>
                <w:color w:val="000000"/>
                <w:kern w:val="24"/>
                <w:sz w:val="20"/>
                <w:szCs w:val="20"/>
              </w:rPr>
              <w:t>transition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87092F"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Pr>
                <w:rFonts w:cs="Arial"/>
                <w:bCs/>
                <w:sz w:val="20"/>
                <w:szCs w:val="20"/>
              </w:rPr>
              <w:t>X</w:t>
            </w: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1"/>
            <w:shd w:val="clear" w:color="auto" w:fill="FFFFFF" w:themeFill="background1"/>
            <w:vAlign w:val="center"/>
            <w:hideMark/>
          </w:tcPr>
          <w:p w:rsidR="00084627" w:rsidRPr="00DE2EC6" w:rsidRDefault="00084627" w:rsidP="00056F0A">
            <w:pPr>
              <w:numPr>
                <w:ilvl w:val="0"/>
                <w:numId w:val="6"/>
              </w:numPr>
              <w:spacing w:after="120" w:line="276" w:lineRule="auto"/>
              <w:ind w:left="357" w:hanging="357"/>
              <w:jc w:val="left"/>
              <w:rPr>
                <w:rFonts w:cs="Arial"/>
                <w:sz w:val="20"/>
                <w:szCs w:val="20"/>
              </w:rPr>
            </w:pPr>
            <w:r w:rsidRPr="00DE2EC6">
              <w:rPr>
                <w:rFonts w:cs="Arial"/>
                <w:sz w:val="20"/>
                <w:szCs w:val="20"/>
              </w:rPr>
              <w:t>Institutional Environment</w:t>
            </w: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2564F5" w:rsidP="00056F0A">
            <w:pPr>
              <w:numPr>
                <w:ilvl w:val="0"/>
                <w:numId w:val="5"/>
              </w:numPr>
              <w:spacing w:after="240" w:line="276" w:lineRule="auto"/>
              <w:contextualSpacing/>
              <w:jc w:val="left"/>
              <w:rPr>
                <w:rFonts w:cs="Arial"/>
                <w:b w:val="0"/>
                <w:sz w:val="20"/>
                <w:szCs w:val="20"/>
              </w:rPr>
            </w:pPr>
            <w:r>
              <w:rPr>
                <w:rFonts w:cs="Arial"/>
                <w:b w:val="0"/>
                <w:color w:val="000000"/>
                <w:kern w:val="24"/>
                <w:sz w:val="20"/>
                <w:szCs w:val="20"/>
              </w:rPr>
              <w:t>society-based</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2564F5" w:rsidP="00056F0A">
            <w:pPr>
              <w:numPr>
                <w:ilvl w:val="0"/>
                <w:numId w:val="5"/>
              </w:numPr>
              <w:spacing w:after="240" w:line="276" w:lineRule="auto"/>
              <w:contextualSpacing/>
              <w:jc w:val="left"/>
              <w:rPr>
                <w:rFonts w:cs="Arial"/>
                <w:b w:val="0"/>
                <w:sz w:val="20"/>
                <w:szCs w:val="20"/>
              </w:rPr>
            </w:pPr>
            <w:r>
              <w:rPr>
                <w:rFonts w:cs="Arial"/>
                <w:b w:val="0"/>
                <w:color w:val="000000"/>
                <w:kern w:val="24"/>
                <w:sz w:val="20"/>
                <w:szCs w:val="20"/>
              </w:rPr>
              <w:t>individualistic</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2564F5" w:rsidP="00056F0A">
            <w:pPr>
              <w:numPr>
                <w:ilvl w:val="0"/>
                <w:numId w:val="5"/>
              </w:numPr>
              <w:spacing w:after="240" w:line="276" w:lineRule="auto"/>
              <w:contextualSpacing/>
              <w:jc w:val="left"/>
              <w:rPr>
                <w:rFonts w:cs="Arial"/>
                <w:b w:val="0"/>
                <w:sz w:val="20"/>
                <w:szCs w:val="20"/>
              </w:rPr>
            </w:pPr>
            <w:r>
              <w:rPr>
                <w:rFonts w:cs="Arial"/>
                <w:b w:val="0"/>
                <w:color w:val="000000"/>
                <w:kern w:val="24"/>
                <w:sz w:val="20"/>
                <w:szCs w:val="20"/>
              </w:rPr>
              <w:t>state-based</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2564F5" w:rsidP="00056F0A">
            <w:pPr>
              <w:numPr>
                <w:ilvl w:val="0"/>
                <w:numId w:val="5"/>
              </w:numPr>
              <w:spacing w:after="240" w:line="276" w:lineRule="auto"/>
              <w:contextualSpacing/>
              <w:jc w:val="left"/>
              <w:rPr>
                <w:rFonts w:cs="Arial"/>
                <w:b w:val="0"/>
                <w:sz w:val="20"/>
                <w:szCs w:val="20"/>
              </w:rPr>
            </w:pPr>
            <w:r>
              <w:rPr>
                <w:rFonts w:cs="Arial"/>
                <w:b w:val="0"/>
                <w:color w:val="000000"/>
                <w:kern w:val="24"/>
                <w:sz w:val="20"/>
                <w:szCs w:val="20"/>
              </w:rPr>
              <w:t>familial</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2564F5" w:rsidP="00056F0A">
            <w:pPr>
              <w:numPr>
                <w:ilvl w:val="0"/>
                <w:numId w:val="5"/>
              </w:numPr>
              <w:spacing w:after="240" w:line="276" w:lineRule="auto"/>
              <w:contextualSpacing/>
              <w:jc w:val="left"/>
              <w:rPr>
                <w:rFonts w:cs="Arial"/>
                <w:b w:val="0"/>
                <w:sz w:val="20"/>
                <w:szCs w:val="20"/>
              </w:rPr>
            </w:pPr>
            <w:r>
              <w:rPr>
                <w:rFonts w:cs="Arial"/>
                <w:b w:val="0"/>
                <w:color w:val="000000"/>
                <w:kern w:val="24"/>
                <w:sz w:val="20"/>
                <w:szCs w:val="20"/>
              </w:rPr>
              <w:t>transitional</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8847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1"/>
            <w:shd w:val="clear" w:color="auto" w:fill="FFFFFF" w:themeFill="background1"/>
            <w:vAlign w:val="center"/>
            <w:hideMark/>
          </w:tcPr>
          <w:p w:rsidR="00084627" w:rsidRPr="00DE2EC6" w:rsidRDefault="00084627" w:rsidP="00056F0A">
            <w:pPr>
              <w:numPr>
                <w:ilvl w:val="0"/>
                <w:numId w:val="6"/>
              </w:numPr>
              <w:spacing w:after="120" w:line="276" w:lineRule="auto"/>
              <w:ind w:left="357" w:hanging="357"/>
              <w:jc w:val="left"/>
              <w:rPr>
                <w:rFonts w:cs="Arial"/>
                <w:bCs w:val="0"/>
                <w:sz w:val="20"/>
                <w:szCs w:val="20"/>
              </w:rPr>
            </w:pPr>
            <w:r w:rsidRPr="00884737">
              <w:rPr>
                <w:rFonts w:cs="Arial"/>
                <w:sz w:val="20"/>
                <w:szCs w:val="20"/>
              </w:rPr>
              <w:t>Thematic Challenge</w:t>
            </w: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5"/>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Education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5"/>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Unemployment</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5"/>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 xml:space="preserve">Access to Services </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r w:rsidR="00084627" w:rsidRPr="00137A75" w:rsidTr="0040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5"/>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Ethnic minorities</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100000" w:firstRow="0" w:lastRow="0" w:firstColumn="0" w:lastColumn="0" w:oddVBand="0" w:evenVBand="0" w:oddHBand="1" w:evenHBand="0" w:firstRowFirstColumn="0" w:firstRowLastColumn="0" w:lastRowFirstColumn="0" w:lastRowLastColumn="0"/>
              <w:rPr>
                <w:rFonts w:cs="Arial"/>
                <w:bCs/>
                <w:sz w:val="20"/>
                <w:szCs w:val="20"/>
              </w:rPr>
            </w:pPr>
          </w:p>
        </w:tc>
      </w:tr>
      <w:tr w:rsidR="00084627" w:rsidRPr="00137A75" w:rsidTr="004006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hideMark/>
          </w:tcPr>
          <w:p w:rsidR="00084627" w:rsidRPr="00DE2EC6" w:rsidRDefault="00084627" w:rsidP="00056F0A">
            <w:pPr>
              <w:numPr>
                <w:ilvl w:val="0"/>
                <w:numId w:val="5"/>
              </w:numPr>
              <w:spacing w:after="240" w:line="276" w:lineRule="auto"/>
              <w:contextualSpacing/>
              <w:jc w:val="left"/>
              <w:rPr>
                <w:rFonts w:cs="Arial"/>
                <w:b w:val="0"/>
                <w:color w:val="000000"/>
                <w:kern w:val="24"/>
                <w:sz w:val="20"/>
                <w:szCs w:val="20"/>
              </w:rPr>
            </w:pPr>
            <w:r w:rsidRPr="00DE2EC6">
              <w:rPr>
                <w:rFonts w:cs="Arial"/>
                <w:b w:val="0"/>
                <w:color w:val="000000"/>
                <w:kern w:val="24"/>
                <w:sz w:val="20"/>
                <w:szCs w:val="20"/>
              </w:rPr>
              <w:t>Urban segregation</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hideMark/>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r w:rsidRPr="00DE2EC6">
              <w:rPr>
                <w:rFonts w:cs="Arial"/>
                <w:bCs/>
                <w:sz w:val="20"/>
                <w:szCs w:val="20"/>
              </w:rPr>
              <w:t>X</w:t>
            </w: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c>
          <w:tcPr>
            <w:tcW w:w="0" w:type="auto"/>
            <w:shd w:val="clear" w:color="auto" w:fill="FFFFFF" w:themeFill="background1"/>
            <w:vAlign w:val="center"/>
          </w:tcPr>
          <w:p w:rsidR="00084627" w:rsidRPr="00DE2EC6" w:rsidRDefault="00084627" w:rsidP="00884737">
            <w:pPr>
              <w:keepNext/>
              <w:spacing w:after="240" w:line="276" w:lineRule="auto"/>
              <w:contextualSpacing/>
              <w:jc w:val="left"/>
              <w:cnfStyle w:val="000000010000" w:firstRow="0" w:lastRow="0" w:firstColumn="0" w:lastColumn="0" w:oddVBand="0" w:evenVBand="0" w:oddHBand="0" w:evenHBand="1" w:firstRowFirstColumn="0" w:firstRowLastColumn="0" w:lastRowFirstColumn="0" w:lastRowLastColumn="0"/>
              <w:rPr>
                <w:rFonts w:cs="Arial"/>
                <w:bCs/>
                <w:sz w:val="20"/>
                <w:szCs w:val="20"/>
              </w:rPr>
            </w:pPr>
          </w:p>
        </w:tc>
      </w:tr>
    </w:tbl>
    <w:p w:rsidR="00EA050B" w:rsidRDefault="00EA050B" w:rsidP="00EA050B">
      <w:pPr>
        <w:pStyle w:val="Kuvaotsikko"/>
      </w:pPr>
      <w:bookmarkStart w:id="5" w:name="_Toc340734724"/>
      <w:r>
        <w:t xml:space="preserve">Table </w:t>
      </w:r>
      <w:r w:rsidR="005D4ACE">
        <w:fldChar w:fldCharType="begin"/>
      </w:r>
      <w:r w:rsidR="005D4ACE">
        <w:instrText xml:space="preserve"> SEQ Table \* ARABIC </w:instrText>
      </w:r>
      <w:r w:rsidR="005D4ACE">
        <w:fldChar w:fldCharType="separate"/>
      </w:r>
      <w:r w:rsidR="00196A47">
        <w:rPr>
          <w:noProof/>
        </w:rPr>
        <w:t>1</w:t>
      </w:r>
      <w:r w:rsidR="005D4ACE">
        <w:rPr>
          <w:noProof/>
        </w:rPr>
        <w:fldChar w:fldCharType="end"/>
      </w:r>
      <w:r>
        <w:t xml:space="preserve">: Sample of </w:t>
      </w:r>
      <w:r w:rsidR="00670169">
        <w:t>c</w:t>
      </w:r>
      <w:r>
        <w:t xml:space="preserve">ase </w:t>
      </w:r>
      <w:r w:rsidR="00670169">
        <w:t>s</w:t>
      </w:r>
      <w:r>
        <w:t>tudies</w:t>
      </w:r>
      <w:r w:rsidR="00670169">
        <w:t xml:space="preserve"> and their coverage of different categories</w:t>
      </w:r>
      <w:bookmarkEnd w:id="5"/>
    </w:p>
    <w:p w:rsidR="00EA7925" w:rsidRDefault="00EA7925">
      <w:pPr>
        <w:spacing w:before="0"/>
      </w:pPr>
      <w:r>
        <w:br w:type="page"/>
      </w:r>
    </w:p>
    <w:p w:rsidR="00402954" w:rsidRPr="00D46A4C" w:rsidRDefault="00402954" w:rsidP="00402954">
      <w:pPr>
        <w:pStyle w:val="Otsikko1"/>
      </w:pPr>
      <w:bookmarkStart w:id="6" w:name="_Toc339981132"/>
      <w:r w:rsidRPr="00D46A4C">
        <w:lastRenderedPageBreak/>
        <w:t>Case Study Methodology and Design</w:t>
      </w:r>
      <w:bookmarkEnd w:id="6"/>
    </w:p>
    <w:p w:rsidR="00402954" w:rsidRPr="00D46A4C" w:rsidRDefault="00402954" w:rsidP="00402954">
      <w:pPr>
        <w:spacing w:line="240" w:lineRule="auto"/>
        <w:rPr>
          <w:rFonts w:ascii="Times New Roman" w:hAnsi="Times New Roman"/>
          <w:sz w:val="24"/>
          <w:szCs w:val="24"/>
        </w:rPr>
      </w:pPr>
    </w:p>
    <w:p w:rsidR="00402954" w:rsidRDefault="00EA7925" w:rsidP="000A15B5">
      <w:r>
        <w:t xml:space="preserve">The focus of the case studies is </w:t>
      </w:r>
      <w:r w:rsidR="00670169">
        <w:t xml:space="preserve">mainly </w:t>
      </w:r>
      <w:r>
        <w:t xml:space="preserve">qualitative, that </w:t>
      </w:r>
      <w:r w:rsidR="00F001DC">
        <w:t>is to say</w:t>
      </w:r>
      <w:r>
        <w:t>, the</w:t>
      </w:r>
      <w:r w:rsidR="00670169">
        <w:t>ir</w:t>
      </w:r>
      <w:r>
        <w:t xml:space="preserve"> focus is on describing</w:t>
      </w:r>
      <w:r w:rsidR="00670169">
        <w:t>, illustrating</w:t>
      </w:r>
      <w:r>
        <w:t xml:space="preserve"> and explaining. Qualitative analysis is supported by </w:t>
      </w:r>
      <w:r w:rsidR="00402954" w:rsidRPr="00402954">
        <w:t>quantitative analysis</w:t>
      </w:r>
      <w:r>
        <w:t xml:space="preserve"> and </w:t>
      </w:r>
      <w:r w:rsidR="00402954" w:rsidRPr="00402954">
        <w:t>the visualisation of quantitative results through maps and diagrams</w:t>
      </w:r>
      <w:r>
        <w:t xml:space="preserve">. </w:t>
      </w:r>
      <w:r w:rsidR="00402954" w:rsidRPr="00402954">
        <w:t xml:space="preserve"> </w:t>
      </w:r>
    </w:p>
    <w:p w:rsidR="00EA37E2" w:rsidRPr="00402954" w:rsidRDefault="00EA7925" w:rsidP="000A15B5">
      <w:pPr>
        <w:rPr>
          <w:lang w:val="en-US"/>
        </w:rPr>
      </w:pPr>
      <w:r>
        <w:t xml:space="preserve">Each case study report </w:t>
      </w:r>
      <w:r w:rsidR="00EA37E2">
        <w:t>will contain</w:t>
      </w:r>
      <w:r>
        <w:t xml:space="preserve"> a description of the wider regional context, in which the </w:t>
      </w:r>
      <w:r w:rsidR="00EA37E2">
        <w:t>studied</w:t>
      </w:r>
      <w:r>
        <w:t xml:space="preserve"> case is situated</w:t>
      </w:r>
      <w:r w:rsidR="00EA37E2">
        <w:t xml:space="preserve">, and the in-depth analysis itself. </w:t>
      </w:r>
      <w:r w:rsidR="00EA37E2" w:rsidRPr="00402954">
        <w:rPr>
          <w:lang w:val="en-US"/>
        </w:rPr>
        <w:t xml:space="preserve">In general, the regional context section needs to be more standardized across all 10 case studies than the rest of the reports, where the different themes suggest that different data and presentation are appropriate.  </w:t>
      </w:r>
    </w:p>
    <w:p w:rsidR="00402954" w:rsidRPr="00402954" w:rsidRDefault="00402954" w:rsidP="00EA050B">
      <w:pPr>
        <w:spacing w:after="240" w:line="276" w:lineRule="auto"/>
        <w:rPr>
          <w:rFonts w:cs="Arial"/>
          <w:color w:val="000000"/>
          <w:szCs w:val="22"/>
        </w:rPr>
      </w:pPr>
    </w:p>
    <w:p w:rsidR="00402954" w:rsidRPr="0001772E" w:rsidRDefault="00EA7925" w:rsidP="00402954">
      <w:pPr>
        <w:pStyle w:val="Otsikko2"/>
      </w:pPr>
      <w:bookmarkStart w:id="7" w:name="_Toc339981133"/>
      <w:r>
        <w:t>The regional context</w:t>
      </w:r>
      <w:bookmarkEnd w:id="7"/>
    </w:p>
    <w:p w:rsidR="00402954" w:rsidRPr="00402954" w:rsidRDefault="00402954" w:rsidP="00402954">
      <w:pPr>
        <w:spacing w:line="240" w:lineRule="auto"/>
        <w:rPr>
          <w:rFonts w:cs="Arial"/>
          <w:i/>
          <w:szCs w:val="22"/>
          <w:lang w:val="en-US"/>
        </w:rPr>
      </w:pPr>
    </w:p>
    <w:p w:rsidR="007D524F" w:rsidRPr="00271E9C" w:rsidRDefault="00402954" w:rsidP="000A15B5">
      <w:r w:rsidRPr="00271E9C">
        <w:t xml:space="preserve">The </w:t>
      </w:r>
      <w:r w:rsidR="00C92762" w:rsidRPr="00271E9C">
        <w:t>first section of the case study report aims to provide the context for situating the characteristics and outcomes of in-depth analysis into a wider political, institutional and geographical setting. Th</w:t>
      </w:r>
      <w:r w:rsidR="00CB6B66" w:rsidRPr="00271E9C">
        <w:t xml:space="preserve">e appropriate regional level to be chosen for describing the context and its influence on the local level is different and depends on the thematic challenge and the characteristics of the chosen locality. </w:t>
      </w:r>
    </w:p>
    <w:p w:rsidR="00F001DC" w:rsidRDefault="007D524F" w:rsidP="000A15B5">
      <w:r w:rsidRPr="00271E9C">
        <w:t xml:space="preserve">Where appropriate and relevant, the corresponding </w:t>
      </w:r>
      <w:r w:rsidR="00402954" w:rsidRPr="00271E9C">
        <w:t xml:space="preserve">NUTS3 region </w:t>
      </w:r>
      <w:r w:rsidRPr="00271E9C">
        <w:t>could be considered a good starting point for “setting the scene” for the in-depth analysis. In some cases</w:t>
      </w:r>
      <w:r w:rsidR="000F533A" w:rsidRPr="00271E9C">
        <w:t>,</w:t>
      </w:r>
      <w:r w:rsidRPr="00271E9C">
        <w:t xml:space="preserve"> however, </w:t>
      </w:r>
      <w:r w:rsidR="000A15B5" w:rsidRPr="00271E9C">
        <w:t>the focus needs to be widened.</w:t>
      </w:r>
      <w:r w:rsidR="000F533A" w:rsidRPr="00271E9C">
        <w:t xml:space="preserve"> This is the case in Dortmund for example, which is part of a wider metropolitan area belonging to three different NUTS 2 regions and with inherent demographic and economic specificities. </w:t>
      </w:r>
    </w:p>
    <w:p w:rsidR="00C92762" w:rsidRPr="00271E9C" w:rsidRDefault="00A72722" w:rsidP="000A15B5">
      <w:r w:rsidRPr="00271E9C">
        <w:rPr>
          <w:rFonts w:cs="Arial"/>
          <w:szCs w:val="22"/>
        </w:rPr>
        <w:t xml:space="preserve">Yet, in order to ensure direct comparability between case study areas, there is a need for </w:t>
      </w:r>
      <w:r w:rsidR="000F533A" w:rsidRPr="00271E9C">
        <w:rPr>
          <w:rFonts w:cs="Arial"/>
          <w:szCs w:val="22"/>
        </w:rPr>
        <w:t>standardisation</w:t>
      </w:r>
      <w:r w:rsidRPr="00271E9C">
        <w:rPr>
          <w:rFonts w:cs="Arial"/>
          <w:szCs w:val="22"/>
        </w:rPr>
        <w:t xml:space="preserve">. </w:t>
      </w:r>
      <w:r w:rsidR="000A15B5" w:rsidRPr="00271E9C">
        <w:t xml:space="preserve">We suggest the following “core </w:t>
      </w:r>
      <w:r w:rsidR="005658E5" w:rsidRPr="00271E9C">
        <w:t>data</w:t>
      </w:r>
      <w:r w:rsidR="000A15B5" w:rsidRPr="00271E9C">
        <w:t xml:space="preserve">” that all partners should consider when </w:t>
      </w:r>
      <w:r w:rsidR="000F533A" w:rsidRPr="00271E9C">
        <w:t xml:space="preserve">analysing </w:t>
      </w:r>
      <w:r w:rsidR="000A15B5" w:rsidRPr="00271E9C">
        <w:t xml:space="preserve">the regional context at the </w:t>
      </w:r>
      <w:r w:rsidR="00402954" w:rsidRPr="00271E9C">
        <w:t xml:space="preserve">individually appropriate level. </w:t>
      </w:r>
      <w:r w:rsidR="005658E5" w:rsidRPr="00271E9C">
        <w:t>In addition to the core data, partners are free to include other Eurostat or NSI data, relevant for an analysis of the regional context or the chosen thematic challenge.</w:t>
      </w:r>
    </w:p>
    <w:p w:rsidR="000A15B5" w:rsidRDefault="000A15B5" w:rsidP="000A15B5">
      <w:pPr>
        <w:spacing w:line="276" w:lineRule="auto"/>
        <w:rPr>
          <w:rFonts w:cs="Arial"/>
          <w:szCs w:val="22"/>
          <w:lang w:val="en-US"/>
        </w:rPr>
      </w:pPr>
    </w:p>
    <w:p w:rsidR="000A15B5" w:rsidRPr="00271E9C" w:rsidRDefault="00A72722" w:rsidP="000A15B5">
      <w:pPr>
        <w:spacing w:line="276" w:lineRule="auto"/>
        <w:rPr>
          <w:rFonts w:cs="Arial"/>
          <w:szCs w:val="22"/>
        </w:rPr>
      </w:pPr>
      <w:r w:rsidRPr="00271E9C">
        <w:rPr>
          <w:rFonts w:cs="Arial"/>
          <w:szCs w:val="22"/>
        </w:rPr>
        <w:t xml:space="preserve">1. </w:t>
      </w:r>
      <w:r w:rsidR="000A15B5" w:rsidRPr="00271E9C">
        <w:rPr>
          <w:rFonts w:cs="Arial"/>
          <w:szCs w:val="22"/>
        </w:rPr>
        <w:t xml:space="preserve">Territorial characteristics  </w:t>
      </w:r>
    </w:p>
    <w:p w:rsidR="000A15B5" w:rsidRPr="00271E9C" w:rsidRDefault="000A15B5" w:rsidP="000A15B5">
      <w:pPr>
        <w:spacing w:line="276" w:lineRule="auto"/>
        <w:rPr>
          <w:rFonts w:cs="Arial"/>
          <w:szCs w:val="22"/>
        </w:rPr>
      </w:pPr>
      <w:r w:rsidRPr="00271E9C">
        <w:rPr>
          <w:rFonts w:cs="Arial"/>
          <w:szCs w:val="22"/>
        </w:rPr>
        <w:t>-</w:t>
      </w:r>
      <w:r w:rsidRPr="00271E9C">
        <w:rPr>
          <w:rFonts w:cs="Arial"/>
          <w:szCs w:val="22"/>
        </w:rPr>
        <w:tab/>
        <w:t xml:space="preserve">ESPON </w:t>
      </w:r>
      <w:r w:rsidR="005E604D" w:rsidRPr="00271E9C">
        <w:rPr>
          <w:rFonts w:cs="Arial"/>
          <w:szCs w:val="22"/>
        </w:rPr>
        <w:t>type of territory</w:t>
      </w:r>
    </w:p>
    <w:p w:rsidR="000A15B5" w:rsidRPr="00271E9C" w:rsidRDefault="000A15B5" w:rsidP="000A15B5">
      <w:pPr>
        <w:spacing w:line="276" w:lineRule="auto"/>
        <w:rPr>
          <w:rFonts w:cs="Arial"/>
          <w:szCs w:val="22"/>
        </w:rPr>
      </w:pPr>
      <w:r w:rsidRPr="00271E9C">
        <w:rPr>
          <w:rFonts w:cs="Arial"/>
          <w:szCs w:val="22"/>
        </w:rPr>
        <w:t xml:space="preserve">- </w:t>
      </w:r>
      <w:r w:rsidRPr="00271E9C">
        <w:rPr>
          <w:rFonts w:cs="Arial"/>
          <w:szCs w:val="22"/>
        </w:rPr>
        <w:tab/>
        <w:t xml:space="preserve">Land Use </w:t>
      </w:r>
    </w:p>
    <w:p w:rsidR="003747C4" w:rsidRPr="00271E9C" w:rsidRDefault="005E604D" w:rsidP="003747C4">
      <w:r w:rsidRPr="00271E9C">
        <w:t>As Table 1 shows, the case studies cover a wide range of ESPON types of territories, including urban-coastal, rural-mountains, sparsely populated, and border regions</w:t>
      </w:r>
      <w:r w:rsidR="003747C4" w:rsidRPr="00271E9C">
        <w:t xml:space="preserve">. The territorial characteristics of the wider region should be explained and – if relevant – analysed in terms of their linkage to specific social exclusion and poverty </w:t>
      </w:r>
      <w:r w:rsidR="003747C4" w:rsidRPr="00271E9C">
        <w:lastRenderedPageBreak/>
        <w:t>challenges. Datasets of the ESPON Typology compilation project should be used (see Annex 2).</w:t>
      </w:r>
    </w:p>
    <w:p w:rsidR="003747C4" w:rsidRPr="003747C4" w:rsidRDefault="000A15B5" w:rsidP="003747C4">
      <w:r w:rsidRPr="00402954">
        <w:rPr>
          <w:lang w:val="en-US"/>
        </w:rPr>
        <w:t xml:space="preserve">GEOSTAT Population GRID dataset and Corine Land Cover 2006 data </w:t>
      </w:r>
      <w:r w:rsidR="003747C4">
        <w:rPr>
          <w:lang w:val="en-US"/>
        </w:rPr>
        <w:t xml:space="preserve">provide a basis </w:t>
      </w:r>
      <w:r w:rsidR="007033DA">
        <w:rPr>
          <w:lang w:val="en-US"/>
        </w:rPr>
        <w:t>for describing</w:t>
      </w:r>
      <w:r w:rsidR="003747C4">
        <w:rPr>
          <w:lang w:val="en-US"/>
        </w:rPr>
        <w:t xml:space="preserve"> the </w:t>
      </w:r>
      <w:r w:rsidR="007033DA" w:rsidRPr="00402954">
        <w:rPr>
          <w:lang w:val="en-US"/>
        </w:rPr>
        <w:t>inner differentiated structure</w:t>
      </w:r>
      <w:r w:rsidR="003747C4">
        <w:rPr>
          <w:lang w:val="en-US"/>
        </w:rPr>
        <w:t xml:space="preserve"> of the region. </w:t>
      </w:r>
      <w:r w:rsidR="003747C4" w:rsidRPr="003747C4">
        <w:t>ILS will provide a spatial vector GRID dataset as specified by the INSPIRE directive for the case study areas in 100m- and 1km-resolution. Where available, Corine Land Cover data and the GEOSTAT population map data will be integrated. Also mapping and analysis templates will be provided based on the ESPON map template for ESRI ArcGIS including vector GRID datasets.</w:t>
      </w:r>
    </w:p>
    <w:p w:rsidR="003747C4" w:rsidRDefault="003747C4" w:rsidP="003747C4">
      <w:pPr>
        <w:rPr>
          <w:lang w:val="en-US"/>
        </w:rPr>
      </w:pPr>
    </w:p>
    <w:p w:rsidR="003747C4" w:rsidRPr="00402954" w:rsidRDefault="003747C4" w:rsidP="003747C4">
      <w:pPr>
        <w:spacing w:line="240" w:lineRule="auto"/>
        <w:rPr>
          <w:rFonts w:cs="Arial"/>
          <w:szCs w:val="22"/>
          <w:lang w:val="en-US"/>
        </w:rPr>
      </w:pPr>
      <w:r>
        <w:rPr>
          <w:rFonts w:cs="Arial"/>
          <w:szCs w:val="22"/>
          <w:lang w:val="en-US"/>
        </w:rPr>
        <w:t xml:space="preserve">2. </w:t>
      </w:r>
      <w:r w:rsidRPr="00402954">
        <w:rPr>
          <w:rFonts w:cs="Arial"/>
          <w:szCs w:val="22"/>
          <w:lang w:val="en-US"/>
        </w:rPr>
        <w:t xml:space="preserve">Population (and economic) characteristics </w:t>
      </w:r>
    </w:p>
    <w:p w:rsidR="003747C4" w:rsidRPr="00402954" w:rsidRDefault="003747C4" w:rsidP="003747C4">
      <w:pPr>
        <w:spacing w:line="240" w:lineRule="auto"/>
        <w:rPr>
          <w:rFonts w:cs="Arial"/>
          <w:szCs w:val="22"/>
          <w:lang w:val="en-US"/>
        </w:rPr>
      </w:pPr>
      <w:r w:rsidRPr="00402954">
        <w:rPr>
          <w:rFonts w:cs="Arial"/>
          <w:szCs w:val="22"/>
          <w:lang w:val="en-US"/>
        </w:rPr>
        <w:t>-</w:t>
      </w:r>
      <w:r w:rsidRPr="00402954">
        <w:rPr>
          <w:rFonts w:cs="Arial"/>
          <w:szCs w:val="22"/>
          <w:lang w:val="en-US"/>
        </w:rPr>
        <w:tab/>
        <w:t>Total population</w:t>
      </w:r>
    </w:p>
    <w:p w:rsidR="003747C4" w:rsidRPr="00402954" w:rsidRDefault="003747C4" w:rsidP="003747C4">
      <w:pPr>
        <w:spacing w:line="240" w:lineRule="auto"/>
        <w:rPr>
          <w:rFonts w:cs="Arial"/>
          <w:szCs w:val="22"/>
          <w:lang w:val="en-US"/>
        </w:rPr>
      </w:pPr>
      <w:r w:rsidRPr="00402954">
        <w:rPr>
          <w:rFonts w:cs="Arial"/>
          <w:szCs w:val="22"/>
          <w:lang w:val="en-US"/>
        </w:rPr>
        <w:t>-</w:t>
      </w:r>
      <w:r w:rsidRPr="00402954">
        <w:rPr>
          <w:rFonts w:cs="Arial"/>
          <w:szCs w:val="22"/>
          <w:lang w:val="en-US"/>
        </w:rPr>
        <w:tab/>
        <w:t>Age (percentage of younger and older population, &lt;15, &gt;65)</w:t>
      </w:r>
    </w:p>
    <w:p w:rsidR="003747C4" w:rsidRPr="00402954" w:rsidRDefault="003747C4" w:rsidP="001415F9">
      <w:pPr>
        <w:spacing w:line="240" w:lineRule="auto"/>
        <w:rPr>
          <w:rFonts w:cs="Arial"/>
          <w:szCs w:val="22"/>
          <w:lang w:val="en-US"/>
        </w:rPr>
      </w:pPr>
      <w:r w:rsidRPr="00402954">
        <w:rPr>
          <w:rFonts w:cs="Arial"/>
          <w:szCs w:val="22"/>
          <w:lang w:val="en-US"/>
        </w:rPr>
        <w:t>-</w:t>
      </w:r>
      <w:r w:rsidRPr="00402954">
        <w:rPr>
          <w:rFonts w:cs="Arial"/>
          <w:szCs w:val="22"/>
          <w:lang w:val="en-US"/>
        </w:rPr>
        <w:tab/>
        <w:t xml:space="preserve">Percentage of population with migrant background </w:t>
      </w:r>
    </w:p>
    <w:p w:rsidR="003747C4" w:rsidRPr="00402954" w:rsidRDefault="003747C4" w:rsidP="003747C4">
      <w:pPr>
        <w:spacing w:line="240" w:lineRule="auto"/>
        <w:rPr>
          <w:rFonts w:cs="Arial"/>
          <w:szCs w:val="22"/>
          <w:lang w:val="en-US"/>
        </w:rPr>
      </w:pPr>
      <w:r w:rsidRPr="00402954">
        <w:rPr>
          <w:rFonts w:cs="Arial"/>
          <w:szCs w:val="22"/>
          <w:lang w:val="en-US"/>
        </w:rPr>
        <w:t xml:space="preserve">- </w:t>
      </w:r>
      <w:r w:rsidRPr="00402954">
        <w:rPr>
          <w:rFonts w:cs="Arial"/>
          <w:szCs w:val="22"/>
          <w:lang w:val="en-US"/>
        </w:rPr>
        <w:tab/>
        <w:t>Economic performance</w:t>
      </w:r>
    </w:p>
    <w:p w:rsidR="001415F9" w:rsidRPr="00271E9C" w:rsidRDefault="003747C4" w:rsidP="001415F9">
      <w:pPr>
        <w:rPr>
          <w:rFonts w:cs="Arial"/>
          <w:szCs w:val="22"/>
        </w:rPr>
      </w:pPr>
      <w:r w:rsidRPr="00271E9C">
        <w:rPr>
          <w:rFonts w:cs="Arial"/>
          <w:szCs w:val="22"/>
        </w:rPr>
        <w:t xml:space="preserve">For </w:t>
      </w:r>
      <w:r w:rsidR="001415F9" w:rsidRPr="00271E9C">
        <w:rPr>
          <w:rFonts w:cs="Arial"/>
          <w:szCs w:val="22"/>
        </w:rPr>
        <w:t xml:space="preserve">a </w:t>
      </w:r>
      <w:r w:rsidR="00271E9C" w:rsidRPr="00271E9C">
        <w:rPr>
          <w:rFonts w:cs="Arial"/>
          <w:szCs w:val="22"/>
        </w:rPr>
        <w:t>standardi</w:t>
      </w:r>
      <w:r w:rsidR="00271E9C">
        <w:rPr>
          <w:rFonts w:cs="Arial"/>
          <w:szCs w:val="22"/>
        </w:rPr>
        <w:t>s</w:t>
      </w:r>
      <w:r w:rsidR="00271E9C" w:rsidRPr="00271E9C">
        <w:rPr>
          <w:rFonts w:cs="Arial"/>
          <w:szCs w:val="22"/>
        </w:rPr>
        <w:t xml:space="preserve">ed </w:t>
      </w:r>
      <w:r w:rsidR="001415F9" w:rsidRPr="00271E9C">
        <w:rPr>
          <w:rFonts w:cs="Arial"/>
          <w:szCs w:val="22"/>
        </w:rPr>
        <w:t xml:space="preserve">approach to </w:t>
      </w:r>
      <w:r w:rsidRPr="00271E9C">
        <w:rPr>
          <w:rFonts w:cs="Arial"/>
          <w:szCs w:val="22"/>
        </w:rPr>
        <w:t>describing the</w:t>
      </w:r>
      <w:r w:rsidR="00402954" w:rsidRPr="00271E9C">
        <w:rPr>
          <w:rFonts w:cs="Arial"/>
          <w:szCs w:val="22"/>
        </w:rPr>
        <w:t xml:space="preserve"> overall and intra-regional demographic</w:t>
      </w:r>
      <w:r w:rsidRPr="00271E9C">
        <w:rPr>
          <w:rFonts w:cs="Arial"/>
          <w:szCs w:val="22"/>
        </w:rPr>
        <w:t xml:space="preserve"> and </w:t>
      </w:r>
      <w:r w:rsidR="00402954" w:rsidRPr="00271E9C">
        <w:rPr>
          <w:rFonts w:cs="Arial"/>
          <w:szCs w:val="22"/>
        </w:rPr>
        <w:t>economic structure of the region</w:t>
      </w:r>
      <w:r w:rsidRPr="00271E9C">
        <w:rPr>
          <w:rFonts w:cs="Arial"/>
          <w:szCs w:val="22"/>
        </w:rPr>
        <w:t>, datasets of EUROSTAT Regio and the ESPON Regional statistics database should be used (see Annex 2)</w:t>
      </w:r>
      <w:r w:rsidR="001415F9" w:rsidRPr="00271E9C">
        <w:rPr>
          <w:rFonts w:cs="Arial"/>
          <w:szCs w:val="22"/>
        </w:rPr>
        <w:t xml:space="preserve">. Where needed, these datasets are supplemented by theme specific and local datasets. Where possible, case study data should be compared to regional, national and EU 27 level. </w:t>
      </w:r>
    </w:p>
    <w:p w:rsidR="00402954" w:rsidRPr="00402954" w:rsidRDefault="00402954" w:rsidP="00AC390E">
      <w:pPr>
        <w:spacing w:line="276" w:lineRule="auto"/>
        <w:rPr>
          <w:rFonts w:cs="Arial"/>
          <w:szCs w:val="22"/>
          <w:lang w:val="en-US"/>
        </w:rPr>
      </w:pPr>
    </w:p>
    <w:p w:rsidR="00402954" w:rsidRPr="00402954" w:rsidRDefault="003747C4" w:rsidP="00402954">
      <w:pPr>
        <w:spacing w:line="240" w:lineRule="auto"/>
        <w:rPr>
          <w:rFonts w:cs="Arial"/>
          <w:szCs w:val="22"/>
          <w:lang w:val="en-US"/>
        </w:rPr>
      </w:pPr>
      <w:r>
        <w:rPr>
          <w:rFonts w:cs="Arial"/>
          <w:szCs w:val="22"/>
          <w:lang w:val="en-US"/>
        </w:rPr>
        <w:t xml:space="preserve">3. </w:t>
      </w:r>
      <w:r w:rsidR="00402954" w:rsidRPr="00402954">
        <w:rPr>
          <w:rFonts w:cs="Arial"/>
          <w:szCs w:val="22"/>
          <w:lang w:val="en-US"/>
        </w:rPr>
        <w:t xml:space="preserve">Social Exclusion and Inclusion </w:t>
      </w:r>
      <w:r w:rsidR="005658E5">
        <w:rPr>
          <w:rFonts w:cs="Arial"/>
          <w:szCs w:val="22"/>
          <w:lang w:val="en-US"/>
        </w:rPr>
        <w:t>characteristics</w:t>
      </w:r>
    </w:p>
    <w:p w:rsidR="005658E5" w:rsidRPr="00271E9C" w:rsidRDefault="005658E5" w:rsidP="005658E5">
      <w:pPr>
        <w:spacing w:line="240" w:lineRule="auto"/>
        <w:ind w:left="709" w:hanging="709"/>
        <w:rPr>
          <w:rFonts w:cs="Arial"/>
          <w:szCs w:val="22"/>
        </w:rPr>
      </w:pPr>
      <w:r w:rsidRPr="005658E5">
        <w:rPr>
          <w:rFonts w:cs="Arial"/>
          <w:szCs w:val="22"/>
          <w:lang w:val="en-US"/>
        </w:rPr>
        <w:t>-</w:t>
      </w:r>
      <w:r w:rsidRPr="005658E5">
        <w:rPr>
          <w:rFonts w:cs="Arial"/>
          <w:szCs w:val="22"/>
          <w:lang w:val="en-US"/>
        </w:rPr>
        <w:tab/>
      </w:r>
      <w:r w:rsidRPr="00271E9C">
        <w:rPr>
          <w:rFonts w:cs="Arial"/>
          <w:szCs w:val="22"/>
        </w:rPr>
        <w:t xml:space="preserve">Exclusion from the labour market / (Long term) unemployment rate, early school leavers </w:t>
      </w:r>
    </w:p>
    <w:p w:rsidR="005658E5" w:rsidRPr="00271E9C" w:rsidRDefault="005658E5" w:rsidP="005658E5">
      <w:pPr>
        <w:spacing w:line="240" w:lineRule="auto"/>
        <w:ind w:left="709" w:hanging="709"/>
        <w:rPr>
          <w:rFonts w:cs="Arial"/>
          <w:szCs w:val="22"/>
        </w:rPr>
      </w:pPr>
      <w:r w:rsidRPr="00271E9C">
        <w:rPr>
          <w:rFonts w:cs="Arial"/>
          <w:szCs w:val="22"/>
        </w:rPr>
        <w:t>-</w:t>
      </w:r>
      <w:r w:rsidRPr="00271E9C">
        <w:rPr>
          <w:rFonts w:cs="Arial"/>
          <w:szCs w:val="22"/>
        </w:rPr>
        <w:tab/>
        <w:t xml:space="preserve">Access to services and communication (social services, education and qualification, health) / Percentage of population with migrant background </w:t>
      </w:r>
    </w:p>
    <w:p w:rsidR="001415F9" w:rsidRPr="00271E9C" w:rsidRDefault="005658E5" w:rsidP="005658E5">
      <w:pPr>
        <w:spacing w:line="240" w:lineRule="auto"/>
        <w:ind w:left="709" w:hanging="709"/>
        <w:rPr>
          <w:rFonts w:cs="Arial"/>
          <w:szCs w:val="22"/>
        </w:rPr>
      </w:pPr>
      <w:r w:rsidRPr="00271E9C">
        <w:rPr>
          <w:rFonts w:cs="Arial"/>
          <w:szCs w:val="22"/>
        </w:rPr>
        <w:t xml:space="preserve">- </w:t>
      </w:r>
      <w:r w:rsidRPr="00271E9C">
        <w:rPr>
          <w:rFonts w:cs="Arial"/>
          <w:szCs w:val="22"/>
        </w:rPr>
        <w:tab/>
      </w:r>
      <w:r w:rsidR="001415F9" w:rsidRPr="00271E9C">
        <w:rPr>
          <w:rFonts w:cs="Arial"/>
          <w:szCs w:val="22"/>
        </w:rPr>
        <w:t>Material deprivation / Poverty, income and social support: e.g. at-risk-of-poverty-rate, persistent at-risk-of-poverty-rate, material deprivation rate</w:t>
      </w:r>
    </w:p>
    <w:p w:rsidR="001415F9" w:rsidRPr="00271E9C" w:rsidRDefault="005658E5" w:rsidP="005658E5">
      <w:pPr>
        <w:rPr>
          <w:rFonts w:cs="Arial"/>
          <w:szCs w:val="22"/>
        </w:rPr>
      </w:pPr>
      <w:r w:rsidRPr="00271E9C">
        <w:rPr>
          <w:rFonts w:cs="Arial"/>
          <w:szCs w:val="22"/>
        </w:rPr>
        <w:t xml:space="preserve">Few regional data (NUTS 3, European-wide, harmonised) is available for </w:t>
      </w:r>
      <w:r w:rsidR="00271E9C" w:rsidRPr="00271E9C">
        <w:rPr>
          <w:rFonts w:cs="Arial"/>
          <w:szCs w:val="22"/>
        </w:rPr>
        <w:t>reali</w:t>
      </w:r>
      <w:r w:rsidR="00271E9C">
        <w:rPr>
          <w:rFonts w:cs="Arial"/>
          <w:szCs w:val="22"/>
        </w:rPr>
        <w:t>s</w:t>
      </w:r>
      <w:r w:rsidR="00271E9C" w:rsidRPr="00271E9C">
        <w:rPr>
          <w:rFonts w:cs="Arial"/>
          <w:szCs w:val="22"/>
        </w:rPr>
        <w:t xml:space="preserve">ing </w:t>
      </w:r>
      <w:r w:rsidRPr="00271E9C">
        <w:rPr>
          <w:rFonts w:cs="Arial"/>
          <w:szCs w:val="22"/>
        </w:rPr>
        <w:t xml:space="preserve">this task. </w:t>
      </w:r>
      <w:r w:rsidR="001415F9" w:rsidRPr="00271E9C">
        <w:t xml:space="preserve">Depending on the thematic challenge the case study is dealing with, the analysis </w:t>
      </w:r>
      <w:r w:rsidRPr="00271E9C">
        <w:t>needs to be supported</w:t>
      </w:r>
      <w:r w:rsidR="001415F9" w:rsidRPr="00271E9C">
        <w:t xml:space="preserve"> by appropriate data from </w:t>
      </w:r>
      <w:r w:rsidRPr="00271E9C">
        <w:t>national or</w:t>
      </w:r>
      <w:r w:rsidR="001415F9" w:rsidRPr="00271E9C">
        <w:t xml:space="preserve"> local datasets</w:t>
      </w:r>
      <w:r w:rsidRPr="00271E9C">
        <w:t xml:space="preserve">. </w:t>
      </w:r>
      <w:r w:rsidR="001415F9" w:rsidRPr="00271E9C">
        <w:rPr>
          <w:rFonts w:cs="Arial"/>
          <w:szCs w:val="22"/>
        </w:rPr>
        <w:t xml:space="preserve">When using local datasets a brief description of its source and quality should be given. </w:t>
      </w:r>
    </w:p>
    <w:p w:rsidR="00DB67E8" w:rsidRDefault="00DB67E8" w:rsidP="00402954">
      <w:pPr>
        <w:spacing w:line="240" w:lineRule="auto"/>
        <w:rPr>
          <w:rFonts w:ascii="Times New Roman" w:hAnsi="Times New Roman"/>
          <w:sz w:val="24"/>
          <w:szCs w:val="24"/>
          <w:highlight w:val="yellow"/>
          <w:lang w:val="en-US"/>
        </w:rPr>
      </w:pPr>
    </w:p>
    <w:p w:rsidR="00402954" w:rsidRPr="00402954" w:rsidRDefault="003B17D4" w:rsidP="00DB67E8">
      <w:pPr>
        <w:pStyle w:val="Otsikko2"/>
        <w:rPr>
          <w:lang w:val="en-US"/>
        </w:rPr>
      </w:pPr>
      <w:bookmarkStart w:id="8" w:name="_Toc339981134"/>
      <w:r>
        <w:rPr>
          <w:lang w:val="en-US"/>
        </w:rPr>
        <w:t xml:space="preserve">Data </w:t>
      </w:r>
      <w:r w:rsidR="005323E5">
        <w:rPr>
          <w:lang w:val="en-US"/>
        </w:rPr>
        <w:t xml:space="preserve">and maps </w:t>
      </w:r>
      <w:r>
        <w:rPr>
          <w:lang w:val="en-US"/>
        </w:rPr>
        <w:t>for i</w:t>
      </w:r>
      <w:r w:rsidR="00402954" w:rsidRPr="00402954">
        <w:rPr>
          <w:lang w:val="en-US"/>
        </w:rPr>
        <w:t>n-depth analysis</w:t>
      </w:r>
      <w:bookmarkEnd w:id="8"/>
    </w:p>
    <w:p w:rsidR="00402954" w:rsidRPr="00402954" w:rsidRDefault="00402954" w:rsidP="00402954">
      <w:pPr>
        <w:spacing w:line="240" w:lineRule="auto"/>
        <w:rPr>
          <w:rFonts w:cs="Arial"/>
          <w:i/>
          <w:szCs w:val="22"/>
          <w:lang w:val="en-US"/>
        </w:rPr>
      </w:pPr>
    </w:p>
    <w:p w:rsidR="00402954" w:rsidRPr="00402954" w:rsidRDefault="001004CA" w:rsidP="003B17D4">
      <w:pPr>
        <w:rPr>
          <w:lang w:val="en-US"/>
        </w:rPr>
      </w:pPr>
      <w:r>
        <w:rPr>
          <w:lang w:val="en-US"/>
        </w:rPr>
        <w:t xml:space="preserve">The deeper </w:t>
      </w:r>
      <w:r w:rsidR="00402954" w:rsidRPr="00402954">
        <w:rPr>
          <w:lang w:val="en-US"/>
        </w:rPr>
        <w:t>analysis of the case study</w:t>
      </w:r>
      <w:r>
        <w:rPr>
          <w:lang w:val="en-US"/>
        </w:rPr>
        <w:t>, in terms of quantitative data,</w:t>
      </w:r>
      <w:r w:rsidR="00402954" w:rsidRPr="00402954">
        <w:rPr>
          <w:lang w:val="en-US"/>
        </w:rPr>
        <w:t xml:space="preserve"> should be made at the individually appropriate spatial level (LAU1, LAU2 and below). For the urban segregation studies, </w:t>
      </w:r>
      <w:r>
        <w:rPr>
          <w:lang w:val="en-US"/>
        </w:rPr>
        <w:t xml:space="preserve">for instance, </w:t>
      </w:r>
      <w:r w:rsidR="00402954" w:rsidRPr="00402954">
        <w:rPr>
          <w:lang w:val="en-US"/>
        </w:rPr>
        <w:t xml:space="preserve">mapping of patterns </w:t>
      </w:r>
      <w:r w:rsidR="00F001DC">
        <w:rPr>
          <w:lang w:val="en-US"/>
        </w:rPr>
        <w:t xml:space="preserve">below the municipal or district </w:t>
      </w:r>
      <w:r w:rsidR="00F001DC">
        <w:rPr>
          <w:lang w:val="en-US"/>
        </w:rPr>
        <w:lastRenderedPageBreak/>
        <w:t xml:space="preserve">level </w:t>
      </w:r>
      <w:r w:rsidR="00402954" w:rsidRPr="00402954">
        <w:rPr>
          <w:lang w:val="en-US"/>
        </w:rPr>
        <w:t xml:space="preserve">is obviously essential. In the access to services and long-term unemployment case studies, </w:t>
      </w:r>
      <w:r w:rsidR="00F001DC">
        <w:rPr>
          <w:lang w:val="en-US"/>
        </w:rPr>
        <w:t xml:space="preserve">a </w:t>
      </w:r>
      <w:r w:rsidR="000B1A84">
        <w:rPr>
          <w:lang w:val="en-US"/>
        </w:rPr>
        <w:t xml:space="preserve">wider territorial </w:t>
      </w:r>
      <w:r w:rsidR="00F001DC">
        <w:rPr>
          <w:lang w:val="en-US"/>
        </w:rPr>
        <w:t xml:space="preserve">focus </w:t>
      </w:r>
      <w:r w:rsidR="00402954" w:rsidRPr="00402954">
        <w:rPr>
          <w:lang w:val="en-US"/>
        </w:rPr>
        <w:t xml:space="preserve">may be </w:t>
      </w:r>
      <w:r w:rsidR="000B1A84">
        <w:rPr>
          <w:lang w:val="en-US"/>
        </w:rPr>
        <w:t>appropriate for understanding</w:t>
      </w:r>
      <w:r w:rsidR="00402954" w:rsidRPr="00402954">
        <w:rPr>
          <w:lang w:val="en-US"/>
        </w:rPr>
        <w:t xml:space="preserve"> process</w:t>
      </w:r>
      <w:r w:rsidR="000B1A84">
        <w:rPr>
          <w:lang w:val="en-US"/>
        </w:rPr>
        <w:t>es</w:t>
      </w:r>
      <w:r w:rsidR="00402954" w:rsidRPr="00402954">
        <w:rPr>
          <w:lang w:val="en-US"/>
        </w:rPr>
        <w:t xml:space="preserve"> of exclusion</w:t>
      </w:r>
      <w:r>
        <w:rPr>
          <w:lang w:val="en-US"/>
        </w:rPr>
        <w:t>.</w:t>
      </w:r>
      <w:r w:rsidR="00402954" w:rsidRPr="00402954">
        <w:rPr>
          <w:lang w:val="en-US"/>
        </w:rPr>
        <w:t xml:space="preserve"> </w:t>
      </w:r>
    </w:p>
    <w:p w:rsidR="00402954" w:rsidRPr="00402954" w:rsidRDefault="00402954" w:rsidP="001004CA">
      <w:pPr>
        <w:rPr>
          <w:lang w:val="en-US"/>
        </w:rPr>
      </w:pPr>
      <w:r w:rsidRPr="00402954">
        <w:rPr>
          <w:lang w:val="en-US"/>
        </w:rPr>
        <w:t>When looking for data</w:t>
      </w:r>
      <w:r w:rsidR="000B1A84">
        <w:rPr>
          <w:lang w:val="en-US"/>
        </w:rPr>
        <w:t xml:space="preserve"> from national or local datasets</w:t>
      </w:r>
      <w:r w:rsidRPr="00402954">
        <w:rPr>
          <w:lang w:val="en-US"/>
        </w:rPr>
        <w:t xml:space="preserve">, </w:t>
      </w:r>
      <w:r w:rsidR="000B1A84">
        <w:rPr>
          <w:lang w:val="en-US"/>
        </w:rPr>
        <w:t>the fo</w:t>
      </w:r>
      <w:r w:rsidRPr="00402954">
        <w:rPr>
          <w:lang w:val="en-US"/>
        </w:rPr>
        <w:t>llowing indicators</w:t>
      </w:r>
      <w:r w:rsidR="000B1A84">
        <w:rPr>
          <w:lang w:val="en-US"/>
        </w:rPr>
        <w:t xml:space="preserve"> for social inclusion or exclusion </w:t>
      </w:r>
      <w:r w:rsidR="007C087E">
        <w:rPr>
          <w:lang w:val="en-US"/>
        </w:rPr>
        <w:t xml:space="preserve">(based upon a paper of partner HAS prepared for the Dortmund meeting) </w:t>
      </w:r>
      <w:r w:rsidR="000B1A84">
        <w:rPr>
          <w:lang w:val="en-US"/>
        </w:rPr>
        <w:t>should be used</w:t>
      </w:r>
      <w:r w:rsidR="007C087E">
        <w:rPr>
          <w:lang w:val="en-US"/>
        </w:rPr>
        <w:t>, as appropriate and relevant for the thematic focus of the case study:</w:t>
      </w:r>
    </w:p>
    <w:p w:rsidR="00402954" w:rsidRPr="00402954" w:rsidRDefault="00402954" w:rsidP="005323E5">
      <w:pPr>
        <w:spacing w:line="240" w:lineRule="auto"/>
        <w:rPr>
          <w:rFonts w:cs="Arial"/>
          <w:szCs w:val="22"/>
          <w:lang w:val="en-US"/>
        </w:rPr>
      </w:pPr>
      <w:r w:rsidRPr="00402954">
        <w:rPr>
          <w:rFonts w:cs="Arial"/>
          <w:szCs w:val="22"/>
          <w:lang w:val="en-US"/>
        </w:rPr>
        <w:t xml:space="preserve">Unemployment </w:t>
      </w:r>
    </w:p>
    <w:p w:rsidR="00402954" w:rsidRPr="005323E5" w:rsidRDefault="00402954" w:rsidP="00056F0A">
      <w:pPr>
        <w:pStyle w:val="Luettelokappale"/>
        <w:numPr>
          <w:ilvl w:val="0"/>
          <w:numId w:val="19"/>
        </w:numPr>
        <w:spacing w:line="240" w:lineRule="auto"/>
        <w:ind w:left="0" w:firstLine="0"/>
        <w:contextualSpacing w:val="0"/>
        <w:rPr>
          <w:rFonts w:cs="Arial"/>
          <w:szCs w:val="22"/>
          <w:lang w:val="en-US"/>
        </w:rPr>
      </w:pPr>
      <w:r w:rsidRPr="005323E5">
        <w:rPr>
          <w:rFonts w:cs="Arial"/>
          <w:szCs w:val="22"/>
          <w:lang w:val="en-US"/>
        </w:rPr>
        <w:t>By age and gender</w:t>
      </w:r>
    </w:p>
    <w:p w:rsidR="00402954" w:rsidRPr="005323E5" w:rsidRDefault="00402954" w:rsidP="00056F0A">
      <w:pPr>
        <w:pStyle w:val="Luettelokappale"/>
        <w:numPr>
          <w:ilvl w:val="0"/>
          <w:numId w:val="19"/>
        </w:numPr>
        <w:spacing w:line="240" w:lineRule="auto"/>
        <w:ind w:left="0" w:firstLine="0"/>
        <w:contextualSpacing w:val="0"/>
        <w:rPr>
          <w:rFonts w:cs="Arial"/>
          <w:szCs w:val="22"/>
          <w:lang w:val="en-US"/>
        </w:rPr>
      </w:pPr>
      <w:r w:rsidRPr="005323E5">
        <w:rPr>
          <w:rFonts w:cs="Arial"/>
          <w:szCs w:val="22"/>
          <w:lang w:val="en-US"/>
        </w:rPr>
        <w:t>By profile of unemployed (education, skills)</w:t>
      </w:r>
    </w:p>
    <w:p w:rsidR="00402954" w:rsidRPr="005323E5" w:rsidRDefault="00402954" w:rsidP="00056F0A">
      <w:pPr>
        <w:pStyle w:val="Luettelokappale"/>
        <w:numPr>
          <w:ilvl w:val="0"/>
          <w:numId w:val="19"/>
        </w:numPr>
        <w:spacing w:line="240" w:lineRule="auto"/>
        <w:ind w:left="0" w:firstLine="0"/>
        <w:contextualSpacing w:val="0"/>
        <w:rPr>
          <w:rFonts w:cs="Arial"/>
          <w:szCs w:val="22"/>
          <w:lang w:val="en-US"/>
        </w:rPr>
      </w:pPr>
      <w:r w:rsidRPr="005323E5">
        <w:rPr>
          <w:rFonts w:cs="Arial"/>
          <w:szCs w:val="22"/>
          <w:lang w:val="en-US"/>
        </w:rPr>
        <w:t>Self-defined economic position</w:t>
      </w:r>
    </w:p>
    <w:p w:rsidR="00402954" w:rsidRPr="00402954" w:rsidRDefault="00402954" w:rsidP="005323E5">
      <w:pPr>
        <w:spacing w:line="240" w:lineRule="auto"/>
        <w:rPr>
          <w:rFonts w:cs="Arial"/>
          <w:szCs w:val="22"/>
          <w:lang w:val="en-US"/>
        </w:rPr>
      </w:pPr>
      <w:r w:rsidRPr="00402954">
        <w:rPr>
          <w:rFonts w:cs="Arial"/>
          <w:szCs w:val="22"/>
          <w:lang w:val="en-US"/>
        </w:rPr>
        <w:t>Education</w:t>
      </w:r>
    </w:p>
    <w:p w:rsidR="00402954" w:rsidRPr="005323E5" w:rsidRDefault="00402954" w:rsidP="00056F0A">
      <w:pPr>
        <w:pStyle w:val="Luettelokappale"/>
        <w:numPr>
          <w:ilvl w:val="0"/>
          <w:numId w:val="20"/>
        </w:numPr>
        <w:spacing w:line="240" w:lineRule="auto"/>
        <w:ind w:left="0" w:firstLine="0"/>
        <w:contextualSpacing w:val="0"/>
        <w:rPr>
          <w:rFonts w:cs="Arial"/>
          <w:szCs w:val="22"/>
          <w:lang w:val="en-US"/>
        </w:rPr>
      </w:pPr>
      <w:r w:rsidRPr="005323E5">
        <w:rPr>
          <w:rFonts w:cs="Arial"/>
          <w:szCs w:val="22"/>
          <w:lang w:val="en-US"/>
        </w:rPr>
        <w:t>Higher/lower education attainment</w:t>
      </w:r>
    </w:p>
    <w:p w:rsidR="00402954" w:rsidRPr="005323E5" w:rsidRDefault="00402954" w:rsidP="00056F0A">
      <w:pPr>
        <w:pStyle w:val="Luettelokappale"/>
        <w:numPr>
          <w:ilvl w:val="0"/>
          <w:numId w:val="20"/>
        </w:numPr>
        <w:spacing w:line="240" w:lineRule="auto"/>
        <w:ind w:left="0" w:firstLine="0"/>
        <w:contextualSpacing w:val="0"/>
        <w:rPr>
          <w:rFonts w:cs="Arial"/>
          <w:szCs w:val="22"/>
          <w:lang w:val="en-US"/>
        </w:rPr>
      </w:pPr>
      <w:r w:rsidRPr="005323E5">
        <w:rPr>
          <w:rFonts w:cs="Arial"/>
          <w:szCs w:val="22"/>
          <w:lang w:val="en-US"/>
        </w:rPr>
        <w:t>Early school leavers</w:t>
      </w:r>
    </w:p>
    <w:p w:rsidR="00402954" w:rsidRPr="005323E5" w:rsidRDefault="00402954" w:rsidP="00056F0A">
      <w:pPr>
        <w:pStyle w:val="Luettelokappale"/>
        <w:numPr>
          <w:ilvl w:val="0"/>
          <w:numId w:val="20"/>
        </w:numPr>
        <w:spacing w:line="240" w:lineRule="auto"/>
        <w:ind w:left="0" w:firstLine="0"/>
        <w:contextualSpacing w:val="0"/>
        <w:rPr>
          <w:rFonts w:cs="Arial"/>
          <w:szCs w:val="22"/>
          <w:lang w:val="en-US"/>
        </w:rPr>
      </w:pPr>
      <w:r w:rsidRPr="005323E5">
        <w:rPr>
          <w:rFonts w:cs="Arial"/>
          <w:szCs w:val="22"/>
          <w:lang w:val="en-US"/>
        </w:rPr>
        <w:t xml:space="preserve">Rate of pupils going into further “good” secondary education </w:t>
      </w:r>
    </w:p>
    <w:p w:rsidR="00402954" w:rsidRPr="005323E5" w:rsidRDefault="00402954" w:rsidP="00056F0A">
      <w:pPr>
        <w:pStyle w:val="Luettelokappale"/>
        <w:numPr>
          <w:ilvl w:val="0"/>
          <w:numId w:val="20"/>
        </w:numPr>
        <w:spacing w:line="240" w:lineRule="auto"/>
        <w:ind w:left="0" w:firstLine="0"/>
        <w:contextualSpacing w:val="0"/>
        <w:rPr>
          <w:rFonts w:cs="Arial"/>
          <w:szCs w:val="22"/>
          <w:lang w:val="en-US"/>
        </w:rPr>
      </w:pPr>
      <w:r w:rsidRPr="005323E5">
        <w:rPr>
          <w:rFonts w:cs="Arial"/>
          <w:szCs w:val="22"/>
          <w:lang w:val="en-US"/>
        </w:rPr>
        <w:t xml:space="preserve">Education at pre-school </w:t>
      </w:r>
    </w:p>
    <w:p w:rsidR="00402954" w:rsidRPr="00402954" w:rsidRDefault="00402954" w:rsidP="005323E5">
      <w:pPr>
        <w:spacing w:line="240" w:lineRule="auto"/>
        <w:rPr>
          <w:rFonts w:cs="Arial"/>
          <w:szCs w:val="22"/>
          <w:lang w:val="en-US"/>
        </w:rPr>
      </w:pPr>
      <w:r w:rsidRPr="00402954">
        <w:rPr>
          <w:rFonts w:cs="Arial"/>
          <w:szCs w:val="22"/>
          <w:lang w:val="en-US"/>
        </w:rPr>
        <w:t>Ethnic minorities and segregation</w:t>
      </w:r>
    </w:p>
    <w:p w:rsidR="00402954" w:rsidRPr="005323E5" w:rsidRDefault="00402954" w:rsidP="00056F0A">
      <w:pPr>
        <w:pStyle w:val="Luettelokappale"/>
        <w:numPr>
          <w:ilvl w:val="0"/>
          <w:numId w:val="21"/>
        </w:numPr>
        <w:spacing w:line="240" w:lineRule="auto"/>
        <w:ind w:left="709" w:hanging="709"/>
        <w:contextualSpacing w:val="0"/>
        <w:rPr>
          <w:rFonts w:cs="Arial"/>
          <w:szCs w:val="22"/>
          <w:lang w:val="en-US"/>
        </w:rPr>
      </w:pPr>
      <w:r w:rsidRPr="005323E5">
        <w:rPr>
          <w:rFonts w:cs="Arial"/>
          <w:szCs w:val="22"/>
          <w:lang w:val="en-US"/>
        </w:rPr>
        <w:t>Indicators relating to poverty and income, housing, health</w:t>
      </w:r>
      <w:r w:rsidR="000B1A84">
        <w:rPr>
          <w:rFonts w:cs="Arial"/>
          <w:szCs w:val="22"/>
          <w:lang w:val="en-US"/>
        </w:rPr>
        <w:t>, crime, education, employment</w:t>
      </w:r>
    </w:p>
    <w:p w:rsidR="00402954" w:rsidRPr="00402954" w:rsidRDefault="00402954" w:rsidP="00402954">
      <w:pPr>
        <w:spacing w:line="240" w:lineRule="auto"/>
        <w:rPr>
          <w:rFonts w:cs="Arial"/>
          <w:szCs w:val="22"/>
          <w:lang w:val="en-US"/>
        </w:rPr>
      </w:pPr>
    </w:p>
    <w:p w:rsidR="00402954" w:rsidRPr="00402954" w:rsidRDefault="00402954" w:rsidP="005323E5">
      <w:pPr>
        <w:rPr>
          <w:lang w:val="en-US"/>
        </w:rPr>
      </w:pPr>
      <w:r w:rsidRPr="00402954">
        <w:rPr>
          <w:lang w:val="en-US"/>
        </w:rPr>
        <w:t>Where it is possible</w:t>
      </w:r>
      <w:r w:rsidR="005323E5">
        <w:rPr>
          <w:lang w:val="en-US"/>
        </w:rPr>
        <w:t xml:space="preserve"> and relevant</w:t>
      </w:r>
      <w:r w:rsidRPr="00402954">
        <w:rPr>
          <w:lang w:val="en-US"/>
        </w:rPr>
        <w:t>, indicators should be built on a spatial GRID as proposed in the INSPIRE Specification on Geographical Grid Systems (see the following page:</w:t>
      </w:r>
      <w:r w:rsidR="005323E5">
        <w:rPr>
          <w:lang w:val="en-US"/>
        </w:rPr>
        <w:t xml:space="preserve"> </w:t>
      </w:r>
      <w:hyperlink r:id="rId15" w:history="1">
        <w:r w:rsidR="005323E5" w:rsidRPr="005323E5">
          <w:rPr>
            <w:rStyle w:val="Hyperlinkki"/>
            <w:color w:val="auto"/>
            <w:lang w:val="en-US"/>
          </w:rPr>
          <w:t>http://inspire.jrc.ec.europa.eu/documents/Data_Specifications/</w:t>
        </w:r>
        <w:r w:rsidR="005323E5" w:rsidRPr="005323E5">
          <w:rPr>
            <w:rStyle w:val="Hyperlinkki"/>
            <w:color w:val="auto"/>
            <w:lang w:val="en-US"/>
          </w:rPr>
          <w:br/>
          <w:t>INSPIRE_Specification_GGS_v3.0.pdf</w:t>
        </w:r>
      </w:hyperlink>
      <w:r w:rsidRPr="005323E5">
        <w:rPr>
          <w:lang w:val="en-US"/>
        </w:rPr>
        <w:t>).</w:t>
      </w:r>
      <w:r w:rsidR="005323E5">
        <w:rPr>
          <w:lang w:val="en-US"/>
        </w:rPr>
        <w:t xml:space="preserve"> </w:t>
      </w:r>
      <w:r w:rsidRPr="00402954">
        <w:rPr>
          <w:lang w:val="en-US"/>
        </w:rPr>
        <w:t>Therefore the appropriate resolution for the specific task (for example 100meters, 1kilometer) should be chosen. If spatial disaggregation is necessary, the estimator could be the demographic layer of the GEOSTAT population GRID or the Corine Land Cover 2006 settlement areas.</w:t>
      </w:r>
    </w:p>
    <w:p w:rsidR="00402954" w:rsidRPr="00402954" w:rsidRDefault="00402954" w:rsidP="005323E5">
      <w:r w:rsidRPr="00402954">
        <w:t xml:space="preserve">The results of the quantitative analysis shall be visualised through maps and diagrams. In order to create a coherent design of tables, map templates will be elaborated by Partner 5 and should be used by each project partner. (Comment: The ESPON database project </w:t>
      </w:r>
      <w:r w:rsidRPr="00402954">
        <w:rPr>
          <w:lang w:val="en-US"/>
        </w:rPr>
        <w:t xml:space="preserve">M4D has developed guidelines which support the integration of our case studies into the „zoom in“ part of their database, where they keep data for smaller areas (Espon Database http://database.espon.eu/data). </w:t>
      </w:r>
    </w:p>
    <w:p w:rsidR="00402954" w:rsidRPr="00402954" w:rsidRDefault="00402954" w:rsidP="00402954">
      <w:pPr>
        <w:spacing w:line="240" w:lineRule="auto"/>
        <w:rPr>
          <w:rFonts w:cs="Arial"/>
          <w:szCs w:val="22"/>
        </w:rPr>
      </w:pPr>
    </w:p>
    <w:p w:rsidR="00402954" w:rsidRPr="0001772E" w:rsidRDefault="00A60D1F" w:rsidP="00542362">
      <w:pPr>
        <w:pStyle w:val="Otsikko2"/>
      </w:pPr>
      <w:bookmarkStart w:id="9" w:name="_Toc339981135"/>
      <w:r>
        <w:t xml:space="preserve">Expert </w:t>
      </w:r>
      <w:r w:rsidR="00542362">
        <w:t>Interviews</w:t>
      </w:r>
      <w:bookmarkEnd w:id="9"/>
      <w:r w:rsidR="00542362">
        <w:t xml:space="preserve"> </w:t>
      </w:r>
    </w:p>
    <w:p w:rsidR="00402954" w:rsidRPr="00402954" w:rsidRDefault="00402954" w:rsidP="005323E5">
      <w:r w:rsidRPr="00402954">
        <w:t xml:space="preserve">Each partner conducting case studies is expected to hold a core of 10 interviews with different policy makers and practitioners </w:t>
      </w:r>
      <w:r w:rsidR="00A60D1F">
        <w:t xml:space="preserve">relevant for exploring </w:t>
      </w:r>
      <w:r w:rsidR="0084381D">
        <w:t xml:space="preserve">local </w:t>
      </w:r>
      <w:r w:rsidR="00A60D1F">
        <w:t>social exclusion and poverty processes</w:t>
      </w:r>
      <w:r w:rsidRPr="00402954">
        <w:t xml:space="preserve">. This may include urban, rural, regional and national planners, community group members, representatives from not-profit organisations or </w:t>
      </w:r>
      <w:r w:rsidRPr="00402954">
        <w:lastRenderedPageBreak/>
        <w:t>policymakers. Moreover</w:t>
      </w:r>
      <w:r w:rsidR="0084381D">
        <w:t>,</w:t>
      </w:r>
      <w:r w:rsidRPr="00402954">
        <w:t xml:space="preserve"> expert interviews with local researchers who focus on poverty and social exclusion can be conducted as well. </w:t>
      </w:r>
      <w:r w:rsidR="00A60D1F">
        <w:t>There</w:t>
      </w:r>
      <w:r w:rsidRPr="00402954">
        <w:t xml:space="preserve"> should be 1-2 interviews out of the 10 with national</w:t>
      </w:r>
      <w:r w:rsidR="00A60D1F">
        <w:t xml:space="preserve"> or </w:t>
      </w:r>
      <w:r w:rsidR="007C087E">
        <w:t>regional</w:t>
      </w:r>
      <w:r w:rsidRPr="00402954">
        <w:t xml:space="preserve"> policy </w:t>
      </w:r>
      <w:r w:rsidR="0084381D">
        <w:t>makers</w:t>
      </w:r>
      <w:r w:rsidR="00A60D1F">
        <w:t xml:space="preserve">. </w:t>
      </w:r>
      <w:r w:rsidRPr="00402954">
        <w:t>The following wider aspects should be covered in the interviews:</w:t>
      </w:r>
    </w:p>
    <w:p w:rsidR="00402954" w:rsidRPr="00402954" w:rsidRDefault="00402954" w:rsidP="005323E5"/>
    <w:p w:rsidR="00402954" w:rsidRPr="00402954" w:rsidRDefault="00402954" w:rsidP="005323E5">
      <w:pPr>
        <w:rPr>
          <w:i/>
        </w:rPr>
      </w:pPr>
      <w:r w:rsidRPr="00402954">
        <w:rPr>
          <w:i/>
        </w:rPr>
        <w:t>Structure questionnaire</w:t>
      </w:r>
    </w:p>
    <w:p w:rsidR="00402954" w:rsidRPr="00402954" w:rsidRDefault="00402954" w:rsidP="00402954">
      <w:pPr>
        <w:spacing w:line="240" w:lineRule="auto"/>
        <w:rPr>
          <w:rFonts w:cs="Arial"/>
          <w:szCs w:val="22"/>
        </w:rPr>
      </w:pPr>
    </w:p>
    <w:p w:rsidR="00402954" w:rsidRPr="00402954" w:rsidRDefault="00402954" w:rsidP="00056F0A">
      <w:pPr>
        <w:pStyle w:val="Luettelokappale"/>
        <w:numPr>
          <w:ilvl w:val="0"/>
          <w:numId w:val="18"/>
        </w:numPr>
        <w:spacing w:before="0" w:line="240" w:lineRule="auto"/>
        <w:rPr>
          <w:rFonts w:cs="Arial"/>
          <w:szCs w:val="22"/>
        </w:rPr>
      </w:pPr>
      <w:r w:rsidRPr="00402954">
        <w:rPr>
          <w:rFonts w:cs="Arial"/>
          <w:szCs w:val="22"/>
        </w:rPr>
        <w:t>Presentation of the researcher, information on TIPSE project and the main thematic focus of the case study</w:t>
      </w:r>
    </w:p>
    <w:p w:rsidR="00402954" w:rsidRPr="00402954" w:rsidRDefault="00402954" w:rsidP="00402954">
      <w:pPr>
        <w:spacing w:line="240" w:lineRule="auto"/>
        <w:rPr>
          <w:rFonts w:cs="Arial"/>
          <w:szCs w:val="22"/>
        </w:rPr>
      </w:pPr>
    </w:p>
    <w:p w:rsidR="00402954" w:rsidRPr="00402954" w:rsidRDefault="00402954" w:rsidP="00402954">
      <w:pPr>
        <w:spacing w:line="240" w:lineRule="auto"/>
        <w:rPr>
          <w:rFonts w:cs="Arial"/>
          <w:szCs w:val="22"/>
        </w:rPr>
      </w:pPr>
      <w:r w:rsidRPr="00402954">
        <w:rPr>
          <w:rFonts w:cs="Arial"/>
          <w:szCs w:val="22"/>
        </w:rPr>
        <w:t>2. Information about interview partner</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position</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role in dealing with PSE</w:t>
      </w:r>
    </w:p>
    <w:p w:rsidR="00402954" w:rsidRPr="00402954" w:rsidRDefault="00402954" w:rsidP="00402954">
      <w:pPr>
        <w:spacing w:line="240" w:lineRule="auto"/>
        <w:rPr>
          <w:rFonts w:cs="Arial"/>
          <w:szCs w:val="22"/>
        </w:rPr>
      </w:pPr>
    </w:p>
    <w:p w:rsidR="00402954" w:rsidRPr="00402954" w:rsidRDefault="00402954" w:rsidP="00402954">
      <w:pPr>
        <w:spacing w:line="240" w:lineRule="auto"/>
        <w:rPr>
          <w:rFonts w:cs="Arial"/>
          <w:szCs w:val="22"/>
        </w:rPr>
      </w:pPr>
      <w:r w:rsidRPr="00402954">
        <w:rPr>
          <w:rFonts w:cs="Arial"/>
          <w:szCs w:val="22"/>
        </w:rPr>
        <w:t xml:space="preserve">3. Experts’ view on main dimensions of social exclusion within the </w:t>
      </w:r>
      <w:r w:rsidR="00A60D1F">
        <w:rPr>
          <w:rFonts w:cs="Arial"/>
          <w:szCs w:val="22"/>
        </w:rPr>
        <w:t xml:space="preserve">case study area </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affected main population groups</w:t>
      </w:r>
    </w:p>
    <w:p w:rsidR="00402954" w:rsidRPr="00402954" w:rsidRDefault="00402954" w:rsidP="00402954">
      <w:pPr>
        <w:spacing w:line="240" w:lineRule="auto"/>
        <w:ind w:left="709" w:hanging="709"/>
        <w:rPr>
          <w:rFonts w:cs="Arial"/>
          <w:szCs w:val="22"/>
        </w:rPr>
      </w:pPr>
      <w:r w:rsidRPr="00402954">
        <w:rPr>
          <w:rFonts w:cs="Arial"/>
          <w:szCs w:val="22"/>
        </w:rPr>
        <w:t>–</w:t>
      </w:r>
      <w:r w:rsidRPr="00402954">
        <w:rPr>
          <w:rFonts w:cs="Arial"/>
          <w:szCs w:val="22"/>
        </w:rPr>
        <w:tab/>
        <w:t>wider nature of PSE / if appropriate: regional specificities in the national (European) context</w:t>
      </w:r>
    </w:p>
    <w:p w:rsidR="00402954" w:rsidRPr="00402954" w:rsidRDefault="00402954" w:rsidP="00402954">
      <w:pPr>
        <w:spacing w:line="240" w:lineRule="auto"/>
        <w:rPr>
          <w:rFonts w:cs="Arial"/>
          <w:szCs w:val="22"/>
        </w:rPr>
      </w:pPr>
    </w:p>
    <w:p w:rsidR="00402954" w:rsidRPr="00402954" w:rsidRDefault="00402954" w:rsidP="00402954">
      <w:pPr>
        <w:spacing w:line="240" w:lineRule="auto"/>
        <w:rPr>
          <w:rFonts w:cs="Arial"/>
          <w:szCs w:val="22"/>
        </w:rPr>
      </w:pPr>
      <w:r w:rsidRPr="00402954">
        <w:rPr>
          <w:rFonts w:cs="Arial"/>
          <w:szCs w:val="22"/>
        </w:rPr>
        <w:t>4. Experts’ view on underlying processes and trends and the role of policies</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major driving forces of social exclusion</w:t>
      </w:r>
    </w:p>
    <w:p w:rsidR="00402954" w:rsidRPr="00402954" w:rsidRDefault="00402954" w:rsidP="00402954">
      <w:pPr>
        <w:spacing w:line="240" w:lineRule="auto"/>
        <w:ind w:left="709" w:hanging="709"/>
        <w:rPr>
          <w:rFonts w:cs="Arial"/>
          <w:szCs w:val="22"/>
        </w:rPr>
      </w:pPr>
      <w:r w:rsidRPr="00402954">
        <w:rPr>
          <w:rFonts w:cs="Arial"/>
          <w:szCs w:val="22"/>
        </w:rPr>
        <w:t>–</w:t>
      </w:r>
      <w:r w:rsidRPr="00402954">
        <w:rPr>
          <w:rFonts w:cs="Arial"/>
          <w:szCs w:val="22"/>
        </w:rPr>
        <w:tab/>
        <w:t xml:space="preserve">role, autonomy and resources of different actors in shaping dimensions </w:t>
      </w:r>
      <w:r w:rsidRPr="00402954">
        <w:rPr>
          <w:rFonts w:cs="Arial"/>
          <w:szCs w:val="22"/>
        </w:rPr>
        <w:br/>
        <w:t>and processes of social exclusion (central, regional or municipal level; public, private or civic sector single actors)</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role and impact of formal policies and informal networks and lobbying</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 xml:space="preserve">influence of governance structures </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development over time</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main challenges and opportunities</w:t>
      </w:r>
    </w:p>
    <w:p w:rsidR="00402954" w:rsidRPr="00402954" w:rsidRDefault="00402954" w:rsidP="00402954">
      <w:pPr>
        <w:spacing w:line="240" w:lineRule="auto"/>
        <w:rPr>
          <w:rFonts w:cs="Arial"/>
          <w:szCs w:val="22"/>
        </w:rPr>
      </w:pPr>
    </w:p>
    <w:p w:rsidR="00402954" w:rsidRPr="00402954" w:rsidRDefault="00402954" w:rsidP="00402954">
      <w:pPr>
        <w:spacing w:line="240" w:lineRule="auto"/>
        <w:rPr>
          <w:rFonts w:cs="Arial"/>
          <w:szCs w:val="22"/>
        </w:rPr>
      </w:pPr>
      <w:r w:rsidRPr="00402954">
        <w:rPr>
          <w:rFonts w:cs="Arial"/>
          <w:szCs w:val="22"/>
        </w:rPr>
        <w:t>5. Validity of European-wide data from a local perspective</w:t>
      </w:r>
    </w:p>
    <w:p w:rsidR="00402954" w:rsidRPr="00402954" w:rsidRDefault="00402954" w:rsidP="00402954">
      <w:pPr>
        <w:spacing w:line="240" w:lineRule="auto"/>
        <w:rPr>
          <w:rFonts w:cs="Arial"/>
          <w:szCs w:val="22"/>
        </w:rPr>
      </w:pPr>
      <w:r w:rsidRPr="00402954">
        <w:rPr>
          <w:rFonts w:cs="Arial"/>
          <w:szCs w:val="22"/>
        </w:rPr>
        <w:t>–</w:t>
      </w:r>
      <w:r w:rsidRPr="00402954">
        <w:rPr>
          <w:rFonts w:cs="Arial"/>
          <w:szCs w:val="22"/>
        </w:rPr>
        <w:tab/>
        <w:t>discussion of quantitative results with local experts</w:t>
      </w:r>
    </w:p>
    <w:p w:rsidR="00402954" w:rsidRPr="00402954" w:rsidRDefault="00402954" w:rsidP="00A60D1F">
      <w:pPr>
        <w:spacing w:line="240" w:lineRule="auto"/>
        <w:ind w:left="709" w:hanging="709"/>
        <w:rPr>
          <w:rFonts w:cs="Arial"/>
          <w:szCs w:val="22"/>
        </w:rPr>
      </w:pPr>
      <w:r w:rsidRPr="00402954">
        <w:rPr>
          <w:rFonts w:cs="Arial"/>
          <w:szCs w:val="22"/>
        </w:rPr>
        <w:t>_</w:t>
      </w:r>
      <w:r w:rsidRPr="00402954">
        <w:rPr>
          <w:rFonts w:cs="Arial"/>
          <w:szCs w:val="22"/>
        </w:rPr>
        <w:tab/>
        <w:t>monitoring in the relevant policy area: status quo, challenges and recommendations</w:t>
      </w:r>
    </w:p>
    <w:p w:rsidR="00402954" w:rsidRPr="00402954" w:rsidRDefault="00402954" w:rsidP="00402954">
      <w:pPr>
        <w:spacing w:line="240" w:lineRule="auto"/>
        <w:rPr>
          <w:rFonts w:cs="Arial"/>
          <w:szCs w:val="22"/>
        </w:rPr>
      </w:pPr>
    </w:p>
    <w:p w:rsidR="00A60D1F" w:rsidRDefault="00A60D1F" w:rsidP="00A60D1F">
      <w:r w:rsidRPr="00402954">
        <w:t xml:space="preserve">Making yourself familiar with the expected table of contents (see No 4 below) of case study reports will help you to </w:t>
      </w:r>
      <w:r>
        <w:t>choose relevant</w:t>
      </w:r>
      <w:r w:rsidRPr="00402954">
        <w:t xml:space="preserve"> experts for interviews and detail the questionnaires.  </w:t>
      </w:r>
    </w:p>
    <w:p w:rsidR="00402954" w:rsidRPr="00402954" w:rsidRDefault="00402954" w:rsidP="00A60D1F">
      <w:r w:rsidRPr="00402954">
        <w:t>The last aspect</w:t>
      </w:r>
      <w:r w:rsidR="00A60D1F">
        <w:t xml:space="preserve"> of the questionnaire structure</w:t>
      </w:r>
      <w:r w:rsidRPr="00402954">
        <w:t>, discussion of European-wide data (5), could also be used as a “starter” for the interview</w:t>
      </w:r>
      <w:r w:rsidR="00A60D1F">
        <w:t xml:space="preserve">. We suggest </w:t>
      </w:r>
      <w:r w:rsidR="0084381D">
        <w:t>using</w:t>
      </w:r>
      <w:r w:rsidR="00A60D1F">
        <w:t xml:space="preserve"> </w:t>
      </w:r>
      <w:r w:rsidRPr="00402954">
        <w:t>maps here.</w:t>
      </w:r>
      <w:r w:rsidR="00A60D1F">
        <w:t xml:space="preserve"> A </w:t>
      </w:r>
      <w:r w:rsidR="00A60D1F">
        <w:lastRenderedPageBreak/>
        <w:t xml:space="preserve">relevant range of potential maps </w:t>
      </w:r>
      <w:r w:rsidR="00056F0A">
        <w:t xml:space="preserve">to be used </w:t>
      </w:r>
      <w:r w:rsidR="00A60D1F">
        <w:t xml:space="preserve">is available via the internal TIPSE project platform. </w:t>
      </w:r>
      <w:r w:rsidRPr="00402954">
        <w:t xml:space="preserve"> </w:t>
      </w:r>
    </w:p>
    <w:p w:rsidR="00402954" w:rsidRPr="00402954" w:rsidRDefault="00402954" w:rsidP="00A60D1F">
      <w:pPr>
        <w:rPr>
          <w:highlight w:val="yellow"/>
        </w:rPr>
      </w:pPr>
      <w:r w:rsidRPr="00402954">
        <w:t xml:space="preserve">The interviews should take approximately 1.5 hours and shall be recorded. There is no need to transcribe the whole interviews, but a few concise and informative original quotations shall be translated into English and can be used within the individual </w:t>
      </w:r>
      <w:r w:rsidR="00056F0A">
        <w:t xml:space="preserve">case study reports. </w:t>
      </w:r>
    </w:p>
    <w:p w:rsidR="00402954" w:rsidRDefault="00402954" w:rsidP="00A60D1F">
      <w:pPr>
        <w:rPr>
          <w:rFonts w:ascii="Times New Roman" w:hAnsi="Times New Roman"/>
          <w:sz w:val="24"/>
          <w:szCs w:val="24"/>
        </w:rPr>
      </w:pPr>
    </w:p>
    <w:p w:rsidR="00402954" w:rsidRDefault="00402954" w:rsidP="00402954">
      <w:pPr>
        <w:spacing w:line="240" w:lineRule="auto"/>
        <w:rPr>
          <w:rFonts w:ascii="Times New Roman" w:hAnsi="Times New Roman"/>
          <w:sz w:val="24"/>
          <w:szCs w:val="24"/>
        </w:rPr>
      </w:pPr>
    </w:p>
    <w:p w:rsidR="00402954" w:rsidRDefault="00402954" w:rsidP="00542362">
      <w:pPr>
        <w:pStyle w:val="Otsikko2"/>
      </w:pPr>
      <w:bookmarkStart w:id="10" w:name="_Toc339981136"/>
      <w:r w:rsidRPr="00796CF2">
        <w:t>Involvement of stakeholders</w:t>
      </w:r>
      <w:bookmarkEnd w:id="10"/>
    </w:p>
    <w:p w:rsidR="00402954" w:rsidRPr="00E37DF2" w:rsidRDefault="00402954" w:rsidP="00402954">
      <w:pPr>
        <w:spacing w:line="240" w:lineRule="auto"/>
        <w:rPr>
          <w:rFonts w:ascii="Times New Roman" w:hAnsi="Times New Roman"/>
          <w:i/>
          <w:sz w:val="10"/>
          <w:szCs w:val="10"/>
        </w:rPr>
      </w:pPr>
    </w:p>
    <w:p w:rsidR="00EF36E4" w:rsidRDefault="00402954" w:rsidP="00EF36E4">
      <w:r w:rsidRPr="00402954">
        <w:t xml:space="preserve">The partners conducting case studies are expected to identify at least two stakeholders (who are part of the group of interview partners) willing to join a stakeholder advisory group and to provide feedback on the Practitioner Guide. At least one stakeholder should be selected during the first round of case studies. The selected stakeholder should be a practitioner working with poverty and social exclusion in the region. In order to </w:t>
      </w:r>
      <w:r w:rsidR="00EF36E4">
        <w:t xml:space="preserve">promote this kind of commitment </w:t>
      </w:r>
      <w:r w:rsidRPr="00402954">
        <w:t>of the stakeholder</w:t>
      </w:r>
      <w:r w:rsidR="00EF36E4">
        <w:t xml:space="preserve">, </w:t>
      </w:r>
      <w:r w:rsidRPr="00402954">
        <w:t xml:space="preserve">the partners shall </w:t>
      </w:r>
      <w:r w:rsidR="00EF36E4">
        <w:t xml:space="preserve">indicate the </w:t>
      </w:r>
      <w:r w:rsidRPr="00402954">
        <w:t xml:space="preserve">benefits from TIPSE findings and outcomes of the Practitioner Guide. </w:t>
      </w:r>
      <w:r w:rsidR="00EF36E4">
        <w:t xml:space="preserve">During the lifetime of the project, </w:t>
      </w:r>
      <w:r w:rsidRPr="00402954">
        <w:t xml:space="preserve">the partners should </w:t>
      </w:r>
      <w:r w:rsidR="00EF36E4">
        <w:t xml:space="preserve">then </w:t>
      </w:r>
      <w:r w:rsidRPr="00402954">
        <w:t xml:space="preserve">provide the stakeholder regularly with information about current research activities and the progress of the project. In order to coordinate the selection of stakeholder within the TPG each partner conducting case studies should provide the Case Study leader, Partner 5 (ILS), with the necessary information about the selected stakeholder as well as their offered feedback. </w:t>
      </w:r>
    </w:p>
    <w:p w:rsidR="00CB4246" w:rsidRPr="00EF36E4" w:rsidRDefault="00CB4246" w:rsidP="00CB4246">
      <w:r w:rsidRPr="00402954">
        <w:t xml:space="preserve">Therefore the following table shall be filled in by the partners and sent to Partner 5. </w:t>
      </w:r>
    </w:p>
    <w:p w:rsidR="00CB4246" w:rsidRDefault="00CB4246" w:rsidP="00CB4246">
      <w:pPr>
        <w:spacing w:line="240" w:lineRule="auto"/>
        <w:rPr>
          <w:rFonts w:ascii="Times New Roman" w:hAnsi="Times New Roman"/>
          <w:b/>
          <w:sz w:val="24"/>
          <w:szCs w:val="24"/>
        </w:rPr>
      </w:pPr>
    </w:p>
    <w:tbl>
      <w:tblPr>
        <w:tblStyle w:val="TaulukkoRuudukko"/>
        <w:tblW w:w="0" w:type="auto"/>
        <w:jc w:val="center"/>
        <w:tblLook w:val="04A0" w:firstRow="1" w:lastRow="0" w:firstColumn="1" w:lastColumn="0" w:noHBand="0" w:noVBand="1"/>
      </w:tblPr>
      <w:tblGrid>
        <w:gridCol w:w="890"/>
        <w:gridCol w:w="1061"/>
        <w:gridCol w:w="1114"/>
        <w:gridCol w:w="1059"/>
        <w:gridCol w:w="1964"/>
        <w:gridCol w:w="1167"/>
        <w:gridCol w:w="1274"/>
      </w:tblGrid>
      <w:tr w:rsidR="00CB4246" w:rsidRPr="00D46A4C" w:rsidTr="00756ED1">
        <w:trPr>
          <w:jc w:val="center"/>
        </w:trPr>
        <w:tc>
          <w:tcPr>
            <w:tcW w:w="1101"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 xml:space="preserve">Name and </w:t>
            </w:r>
            <w:r>
              <w:rPr>
                <w:rFonts w:ascii="Times New Roman" w:hAnsi="Times New Roman"/>
                <w:sz w:val="20"/>
              </w:rPr>
              <w:br/>
            </w:r>
            <w:r w:rsidRPr="00CB545A">
              <w:rPr>
                <w:rFonts w:ascii="Times New Roman" w:hAnsi="Times New Roman"/>
                <w:sz w:val="20"/>
              </w:rPr>
              <w:t>e-mail address</w:t>
            </w:r>
          </w:p>
        </w:tc>
        <w:tc>
          <w:tcPr>
            <w:tcW w:w="1127"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Institution</w:t>
            </w:r>
          </w:p>
        </w:tc>
        <w:tc>
          <w:tcPr>
            <w:tcW w:w="1141"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 xml:space="preserve">Brief </w:t>
            </w:r>
            <w:r>
              <w:rPr>
                <w:rFonts w:ascii="Times New Roman" w:hAnsi="Times New Roman"/>
                <w:sz w:val="20"/>
              </w:rPr>
              <w:br/>
            </w:r>
            <w:r w:rsidRPr="00CB545A">
              <w:rPr>
                <w:rFonts w:ascii="Times New Roman" w:hAnsi="Times New Roman"/>
                <w:sz w:val="20"/>
              </w:rPr>
              <w:t>description of</w:t>
            </w:r>
            <w:r>
              <w:rPr>
                <w:rFonts w:ascii="Times New Roman" w:hAnsi="Times New Roman"/>
                <w:sz w:val="20"/>
              </w:rPr>
              <w:br/>
            </w:r>
            <w:r w:rsidRPr="00CB545A">
              <w:rPr>
                <w:rFonts w:ascii="Times New Roman" w:hAnsi="Times New Roman"/>
                <w:sz w:val="20"/>
              </w:rPr>
              <w:t>institution</w:t>
            </w:r>
          </w:p>
        </w:tc>
        <w:tc>
          <w:tcPr>
            <w:tcW w:w="1283"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 xml:space="preserve">Role in </w:t>
            </w:r>
            <w:r>
              <w:rPr>
                <w:rFonts w:ascii="Times New Roman" w:hAnsi="Times New Roman"/>
                <w:sz w:val="20"/>
              </w:rPr>
              <w:br/>
            </w:r>
            <w:r w:rsidRPr="00CB545A">
              <w:rPr>
                <w:rFonts w:ascii="Times New Roman" w:hAnsi="Times New Roman"/>
                <w:sz w:val="20"/>
              </w:rPr>
              <w:t xml:space="preserve">dealing with poverty </w:t>
            </w:r>
            <w:r>
              <w:rPr>
                <w:rFonts w:ascii="Times New Roman" w:hAnsi="Times New Roman"/>
                <w:sz w:val="20"/>
              </w:rPr>
              <w:t>a</w:t>
            </w:r>
            <w:r w:rsidRPr="00CB545A">
              <w:rPr>
                <w:rFonts w:ascii="Times New Roman" w:hAnsi="Times New Roman"/>
                <w:sz w:val="20"/>
              </w:rPr>
              <w:t>nd/or social exclusion</w:t>
            </w:r>
          </w:p>
        </w:tc>
        <w:tc>
          <w:tcPr>
            <w:tcW w:w="1977"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 xml:space="preserve">Region or city </w:t>
            </w:r>
            <w:r>
              <w:rPr>
                <w:rFonts w:ascii="Times New Roman" w:hAnsi="Times New Roman"/>
                <w:sz w:val="20"/>
              </w:rPr>
              <w:t>+</w:t>
            </w:r>
            <w:r w:rsidRPr="00CB545A">
              <w:rPr>
                <w:rFonts w:ascii="Times New Roman" w:hAnsi="Times New Roman"/>
                <w:sz w:val="20"/>
              </w:rPr>
              <w:t xml:space="preserve"> geographical/political level</w:t>
            </w:r>
          </w:p>
        </w:tc>
        <w:tc>
          <w:tcPr>
            <w:tcW w:w="1282"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Has already declared willing</w:t>
            </w:r>
            <w:r>
              <w:rPr>
                <w:rFonts w:ascii="Times New Roman" w:hAnsi="Times New Roman"/>
                <w:sz w:val="20"/>
              </w:rPr>
              <w:t>ness to work with</w:t>
            </w:r>
            <w:r w:rsidRPr="00CB545A">
              <w:rPr>
                <w:rFonts w:ascii="Times New Roman" w:hAnsi="Times New Roman"/>
                <w:sz w:val="20"/>
              </w:rPr>
              <w:t xml:space="preserve"> TIPSE?</w:t>
            </w:r>
          </w:p>
        </w:tc>
        <w:tc>
          <w:tcPr>
            <w:tcW w:w="1375" w:type="dxa"/>
            <w:shd w:val="clear" w:color="auto" w:fill="BFBFBF" w:themeFill="background1" w:themeFillShade="BF"/>
          </w:tcPr>
          <w:p w:rsidR="00CB4246" w:rsidRPr="00CB545A" w:rsidRDefault="00CB4246" w:rsidP="00756ED1">
            <w:pPr>
              <w:spacing w:line="240" w:lineRule="auto"/>
              <w:jc w:val="left"/>
              <w:rPr>
                <w:rFonts w:ascii="Times New Roman" w:hAnsi="Times New Roman"/>
                <w:sz w:val="20"/>
              </w:rPr>
            </w:pPr>
            <w:r w:rsidRPr="00CB545A">
              <w:rPr>
                <w:rFonts w:ascii="Times New Roman" w:hAnsi="Times New Roman"/>
                <w:sz w:val="20"/>
              </w:rPr>
              <w:t xml:space="preserve">Contribution to </w:t>
            </w:r>
            <w:r>
              <w:rPr>
                <w:rFonts w:ascii="Times New Roman" w:hAnsi="Times New Roman"/>
                <w:sz w:val="20"/>
              </w:rPr>
              <w:br/>
            </w:r>
            <w:r w:rsidRPr="00CB545A">
              <w:rPr>
                <w:rFonts w:ascii="Times New Roman" w:hAnsi="Times New Roman"/>
                <w:sz w:val="20"/>
              </w:rPr>
              <w:t>ESPON TIPSE</w:t>
            </w:r>
          </w:p>
        </w:tc>
      </w:tr>
      <w:tr w:rsidR="00CB4246" w:rsidRPr="00D46A4C" w:rsidTr="00756ED1">
        <w:trPr>
          <w:jc w:val="center"/>
        </w:trPr>
        <w:tc>
          <w:tcPr>
            <w:tcW w:w="1101" w:type="dxa"/>
            <w:vAlign w:val="center"/>
          </w:tcPr>
          <w:p w:rsidR="00CB4246" w:rsidRPr="00D46A4C" w:rsidRDefault="00CB4246" w:rsidP="00756ED1">
            <w:pPr>
              <w:rPr>
                <w:rFonts w:ascii="Times New Roman" w:hAnsi="Times New Roman"/>
                <w:sz w:val="24"/>
                <w:szCs w:val="24"/>
              </w:rPr>
            </w:pPr>
          </w:p>
        </w:tc>
        <w:tc>
          <w:tcPr>
            <w:tcW w:w="1127" w:type="dxa"/>
            <w:vAlign w:val="center"/>
          </w:tcPr>
          <w:p w:rsidR="00CB4246" w:rsidRPr="00D46A4C" w:rsidRDefault="00CB4246" w:rsidP="00756ED1">
            <w:pPr>
              <w:rPr>
                <w:rFonts w:ascii="Times New Roman" w:hAnsi="Times New Roman"/>
                <w:sz w:val="24"/>
                <w:szCs w:val="24"/>
              </w:rPr>
            </w:pPr>
          </w:p>
        </w:tc>
        <w:tc>
          <w:tcPr>
            <w:tcW w:w="1141" w:type="dxa"/>
            <w:vAlign w:val="center"/>
          </w:tcPr>
          <w:p w:rsidR="00CB4246" w:rsidRPr="00D46A4C" w:rsidRDefault="00CB4246" w:rsidP="00756ED1">
            <w:pPr>
              <w:rPr>
                <w:rFonts w:ascii="Times New Roman" w:hAnsi="Times New Roman"/>
                <w:sz w:val="24"/>
                <w:szCs w:val="24"/>
              </w:rPr>
            </w:pPr>
          </w:p>
        </w:tc>
        <w:tc>
          <w:tcPr>
            <w:tcW w:w="1283" w:type="dxa"/>
            <w:vAlign w:val="center"/>
          </w:tcPr>
          <w:p w:rsidR="00CB4246" w:rsidRPr="00D46A4C" w:rsidRDefault="00CB4246" w:rsidP="00756ED1">
            <w:pPr>
              <w:rPr>
                <w:rFonts w:ascii="Times New Roman" w:hAnsi="Times New Roman"/>
                <w:sz w:val="24"/>
                <w:szCs w:val="24"/>
              </w:rPr>
            </w:pPr>
          </w:p>
        </w:tc>
        <w:tc>
          <w:tcPr>
            <w:tcW w:w="1977" w:type="dxa"/>
            <w:vAlign w:val="center"/>
          </w:tcPr>
          <w:p w:rsidR="00CB4246" w:rsidRPr="00D46A4C" w:rsidRDefault="00CB4246" w:rsidP="00756ED1">
            <w:pPr>
              <w:rPr>
                <w:rFonts w:ascii="Times New Roman" w:hAnsi="Times New Roman"/>
                <w:sz w:val="24"/>
                <w:szCs w:val="24"/>
              </w:rPr>
            </w:pPr>
          </w:p>
        </w:tc>
        <w:tc>
          <w:tcPr>
            <w:tcW w:w="1282" w:type="dxa"/>
            <w:vAlign w:val="center"/>
          </w:tcPr>
          <w:p w:rsidR="00CB4246" w:rsidRPr="00D46A4C" w:rsidRDefault="00CB4246" w:rsidP="00756ED1">
            <w:pPr>
              <w:rPr>
                <w:rFonts w:ascii="Times New Roman" w:hAnsi="Times New Roman"/>
                <w:sz w:val="24"/>
                <w:szCs w:val="24"/>
              </w:rPr>
            </w:pPr>
          </w:p>
        </w:tc>
        <w:tc>
          <w:tcPr>
            <w:tcW w:w="1375" w:type="dxa"/>
            <w:vAlign w:val="center"/>
          </w:tcPr>
          <w:p w:rsidR="00CB4246" w:rsidRPr="00D46A4C" w:rsidRDefault="00CB4246" w:rsidP="00756ED1">
            <w:pPr>
              <w:rPr>
                <w:rFonts w:ascii="Times New Roman" w:hAnsi="Times New Roman"/>
                <w:sz w:val="24"/>
                <w:szCs w:val="24"/>
              </w:rPr>
            </w:pPr>
          </w:p>
        </w:tc>
      </w:tr>
      <w:tr w:rsidR="00CB4246" w:rsidRPr="00D46A4C" w:rsidTr="00756ED1">
        <w:trPr>
          <w:jc w:val="center"/>
        </w:trPr>
        <w:tc>
          <w:tcPr>
            <w:tcW w:w="1101" w:type="dxa"/>
            <w:vAlign w:val="center"/>
          </w:tcPr>
          <w:p w:rsidR="00CB4246" w:rsidRPr="00D46A4C" w:rsidRDefault="00CB4246" w:rsidP="00756ED1">
            <w:pPr>
              <w:rPr>
                <w:rFonts w:ascii="Times New Roman" w:hAnsi="Times New Roman"/>
                <w:sz w:val="24"/>
                <w:szCs w:val="24"/>
              </w:rPr>
            </w:pPr>
          </w:p>
        </w:tc>
        <w:tc>
          <w:tcPr>
            <w:tcW w:w="1127" w:type="dxa"/>
            <w:vAlign w:val="center"/>
          </w:tcPr>
          <w:p w:rsidR="00CB4246" w:rsidRPr="00D46A4C" w:rsidRDefault="00CB4246" w:rsidP="00756ED1">
            <w:pPr>
              <w:rPr>
                <w:rFonts w:ascii="Times New Roman" w:hAnsi="Times New Roman"/>
                <w:sz w:val="24"/>
                <w:szCs w:val="24"/>
              </w:rPr>
            </w:pPr>
          </w:p>
        </w:tc>
        <w:tc>
          <w:tcPr>
            <w:tcW w:w="1141" w:type="dxa"/>
            <w:vAlign w:val="center"/>
          </w:tcPr>
          <w:p w:rsidR="00CB4246" w:rsidRPr="00D46A4C" w:rsidRDefault="00CB4246" w:rsidP="00756ED1">
            <w:pPr>
              <w:rPr>
                <w:rFonts w:ascii="Times New Roman" w:hAnsi="Times New Roman"/>
                <w:sz w:val="24"/>
                <w:szCs w:val="24"/>
              </w:rPr>
            </w:pPr>
          </w:p>
        </w:tc>
        <w:tc>
          <w:tcPr>
            <w:tcW w:w="1283" w:type="dxa"/>
            <w:vAlign w:val="center"/>
          </w:tcPr>
          <w:p w:rsidR="00CB4246" w:rsidRPr="00D46A4C" w:rsidRDefault="00CB4246" w:rsidP="00756ED1">
            <w:pPr>
              <w:rPr>
                <w:rFonts w:ascii="Times New Roman" w:hAnsi="Times New Roman"/>
                <w:sz w:val="24"/>
                <w:szCs w:val="24"/>
              </w:rPr>
            </w:pPr>
          </w:p>
        </w:tc>
        <w:tc>
          <w:tcPr>
            <w:tcW w:w="1977" w:type="dxa"/>
            <w:vAlign w:val="center"/>
          </w:tcPr>
          <w:p w:rsidR="00CB4246" w:rsidRPr="00D46A4C" w:rsidRDefault="00CB4246" w:rsidP="00756ED1">
            <w:pPr>
              <w:rPr>
                <w:rFonts w:ascii="Times New Roman" w:hAnsi="Times New Roman"/>
                <w:sz w:val="24"/>
                <w:szCs w:val="24"/>
              </w:rPr>
            </w:pPr>
          </w:p>
        </w:tc>
        <w:tc>
          <w:tcPr>
            <w:tcW w:w="1282" w:type="dxa"/>
            <w:vAlign w:val="center"/>
          </w:tcPr>
          <w:p w:rsidR="00CB4246" w:rsidRPr="00D46A4C" w:rsidRDefault="00CB4246" w:rsidP="00756ED1">
            <w:pPr>
              <w:rPr>
                <w:rFonts w:ascii="Times New Roman" w:hAnsi="Times New Roman"/>
                <w:sz w:val="24"/>
                <w:szCs w:val="24"/>
              </w:rPr>
            </w:pPr>
          </w:p>
        </w:tc>
        <w:tc>
          <w:tcPr>
            <w:tcW w:w="1375" w:type="dxa"/>
            <w:vAlign w:val="center"/>
          </w:tcPr>
          <w:p w:rsidR="00CB4246" w:rsidRPr="00D46A4C" w:rsidRDefault="00CB4246" w:rsidP="00756ED1">
            <w:pPr>
              <w:rPr>
                <w:rFonts w:ascii="Times New Roman" w:hAnsi="Times New Roman"/>
                <w:sz w:val="24"/>
                <w:szCs w:val="24"/>
              </w:rPr>
            </w:pPr>
          </w:p>
        </w:tc>
      </w:tr>
    </w:tbl>
    <w:p w:rsidR="00CB4246" w:rsidRDefault="00CB4246" w:rsidP="00CB4246">
      <w:pPr>
        <w:rPr>
          <w:rFonts w:ascii="Times New Roman" w:hAnsi="Times New Roman"/>
          <w:b/>
          <w:sz w:val="24"/>
          <w:szCs w:val="24"/>
        </w:rPr>
      </w:pPr>
    </w:p>
    <w:p w:rsidR="007C087E" w:rsidRDefault="007C087E" w:rsidP="00402954">
      <w:pPr>
        <w:rPr>
          <w:rFonts w:ascii="Times New Roman" w:hAnsi="Times New Roman"/>
          <w:b/>
          <w:sz w:val="24"/>
          <w:szCs w:val="24"/>
        </w:rPr>
      </w:pPr>
    </w:p>
    <w:p w:rsidR="00CB4246" w:rsidRDefault="00CB4246">
      <w:pPr>
        <w:spacing w:before="0"/>
        <w:rPr>
          <w:b/>
          <w:kern w:val="28"/>
          <w:sz w:val="28"/>
        </w:rPr>
      </w:pPr>
      <w:bookmarkStart w:id="11" w:name="_Toc339981137"/>
      <w:r>
        <w:br w:type="page"/>
      </w:r>
    </w:p>
    <w:p w:rsidR="00402954" w:rsidRPr="00402954" w:rsidRDefault="00402954" w:rsidP="00402954">
      <w:pPr>
        <w:pStyle w:val="Otsikko1"/>
      </w:pPr>
      <w:r w:rsidRPr="00402954">
        <w:lastRenderedPageBreak/>
        <w:t>Structure Case Study Report</w:t>
      </w:r>
      <w:bookmarkEnd w:id="11"/>
    </w:p>
    <w:p w:rsidR="00402954" w:rsidRPr="00402954" w:rsidRDefault="00402954" w:rsidP="00402954">
      <w:pPr>
        <w:spacing w:line="240" w:lineRule="auto"/>
        <w:rPr>
          <w:rFonts w:cs="Arial"/>
          <w:i/>
          <w:szCs w:val="22"/>
        </w:rPr>
      </w:pPr>
    </w:p>
    <w:p w:rsidR="007C087E" w:rsidRPr="007C087E" w:rsidRDefault="007C087E" w:rsidP="007C087E">
      <w:r w:rsidRPr="007C087E">
        <w:t>Case study results will be summarised in individual short reports</w:t>
      </w:r>
      <w:r>
        <w:t xml:space="preserve">, of about </w:t>
      </w:r>
      <w:r w:rsidRPr="007C087E">
        <w:t xml:space="preserve">30 pages. </w:t>
      </w:r>
      <w:r>
        <w:t xml:space="preserve">The reports should </w:t>
      </w:r>
      <w:r w:rsidRPr="007C087E">
        <w:t>include only the most important maps elaborated within the quantitative analysis. All other maps will be presented in the Annex.</w:t>
      </w:r>
    </w:p>
    <w:p w:rsidR="00402954" w:rsidRPr="00402954" w:rsidRDefault="00402954" w:rsidP="007C087E">
      <w:pPr>
        <w:rPr>
          <w:rFonts w:cs="Arial"/>
          <w:szCs w:val="22"/>
        </w:rPr>
      </w:pPr>
      <w:r w:rsidRPr="007C087E">
        <w:t>The case studies shall be structured</w:t>
      </w:r>
      <w:r w:rsidRPr="00402954">
        <w:rPr>
          <w:rFonts w:cs="Arial"/>
          <w:szCs w:val="22"/>
        </w:rPr>
        <w:t xml:space="preserve"> along the following table of contents:</w:t>
      </w:r>
    </w:p>
    <w:p w:rsidR="00402954" w:rsidRPr="00402954" w:rsidRDefault="00402954" w:rsidP="00402954">
      <w:pPr>
        <w:spacing w:line="240" w:lineRule="auto"/>
        <w:rPr>
          <w:rFonts w:cs="Arial"/>
          <w:szCs w:val="22"/>
        </w:rPr>
      </w:pPr>
    </w:p>
    <w:p w:rsidR="0087761F" w:rsidRDefault="00402954" w:rsidP="0087761F">
      <w:r w:rsidRPr="00402954">
        <w:t>Title</w:t>
      </w:r>
      <w:r w:rsidR="0087761F">
        <w:t xml:space="preserve"> page, including list of authors</w:t>
      </w:r>
    </w:p>
    <w:p w:rsidR="0087761F" w:rsidRDefault="0087761F" w:rsidP="0087761F">
      <w:pPr>
        <w:jc w:val="left"/>
      </w:pPr>
      <w:r>
        <w:t>List of abbreviations</w:t>
      </w:r>
    </w:p>
    <w:p w:rsidR="0087761F" w:rsidRDefault="0087761F" w:rsidP="0087761F">
      <w:pPr>
        <w:jc w:val="left"/>
      </w:pPr>
      <w:r>
        <w:t>Contents</w:t>
      </w:r>
    </w:p>
    <w:p w:rsidR="00402954" w:rsidRPr="00402954" w:rsidRDefault="0087761F" w:rsidP="0087761F">
      <w:pPr>
        <w:jc w:val="left"/>
      </w:pPr>
      <w:r>
        <w:t>T</w:t>
      </w:r>
      <w:r w:rsidR="00402954" w:rsidRPr="00402954">
        <w:t>ables, Figures, Maps</w:t>
      </w:r>
    </w:p>
    <w:p w:rsidR="00402954" w:rsidRPr="00402954" w:rsidRDefault="00402954" w:rsidP="0087761F">
      <w:r w:rsidRPr="00402954">
        <w:rPr>
          <w:b/>
          <w:i/>
        </w:rPr>
        <w:t>Executive Summary</w:t>
      </w:r>
      <w:r w:rsidRPr="00402954">
        <w:t xml:space="preserve"> </w:t>
      </w:r>
    </w:p>
    <w:p w:rsidR="00402954" w:rsidRPr="00402954" w:rsidRDefault="00402954" w:rsidP="0087761F">
      <w:pPr>
        <w:rPr>
          <w:i/>
        </w:rPr>
      </w:pPr>
      <w:r w:rsidRPr="00402954">
        <w:rPr>
          <w:i/>
        </w:rPr>
        <w:t xml:space="preserve">Targeted at policy </w:t>
      </w:r>
      <w:r w:rsidR="009F54D8">
        <w:rPr>
          <w:i/>
        </w:rPr>
        <w:t>makers</w:t>
      </w:r>
      <w:r w:rsidRPr="00402954">
        <w:rPr>
          <w:i/>
        </w:rPr>
        <w:t>, focus on main conclusions and policy implications</w:t>
      </w:r>
      <w:r w:rsidR="0087761F">
        <w:rPr>
          <w:i/>
        </w:rPr>
        <w:t>; 2-3 pages</w:t>
      </w:r>
    </w:p>
    <w:p w:rsidR="00402954" w:rsidRPr="00402954" w:rsidRDefault="00402954" w:rsidP="0087761F"/>
    <w:p w:rsidR="00402954" w:rsidRPr="00402954" w:rsidRDefault="0087761F" w:rsidP="0087761F">
      <w:pPr>
        <w:rPr>
          <w:b/>
          <w:i/>
        </w:rPr>
      </w:pPr>
      <w:r>
        <w:rPr>
          <w:b/>
          <w:i/>
        </w:rPr>
        <w:t xml:space="preserve">1. </w:t>
      </w:r>
      <w:r w:rsidR="00402954" w:rsidRPr="00402954">
        <w:rPr>
          <w:b/>
          <w:i/>
        </w:rPr>
        <w:t xml:space="preserve">The regional context </w:t>
      </w:r>
    </w:p>
    <w:p w:rsidR="00402954" w:rsidRPr="00402954" w:rsidRDefault="00402954" w:rsidP="0087761F">
      <w:pPr>
        <w:rPr>
          <w:i/>
        </w:rPr>
      </w:pPr>
      <w:r w:rsidRPr="00402954">
        <w:rPr>
          <w:i/>
        </w:rPr>
        <w:t xml:space="preserve">Description of the general frame of the case study, could be e.g. NUTS 3 level, the appropriate spatial level is to be chosen by each partner; </w:t>
      </w:r>
      <w:r w:rsidR="007C087E">
        <w:rPr>
          <w:i/>
        </w:rPr>
        <w:t>5-6</w:t>
      </w:r>
      <w:r w:rsidRPr="00402954">
        <w:rPr>
          <w:i/>
        </w:rPr>
        <w:t xml:space="preserve"> pages</w:t>
      </w:r>
    </w:p>
    <w:p w:rsidR="00402954" w:rsidRPr="00402954" w:rsidRDefault="00402954" w:rsidP="0087761F">
      <w:pPr>
        <w:pStyle w:val="Luettelokappale"/>
        <w:numPr>
          <w:ilvl w:val="0"/>
          <w:numId w:val="22"/>
        </w:numPr>
        <w:ind w:left="714" w:hanging="357"/>
        <w:contextualSpacing w:val="0"/>
      </w:pPr>
      <w:r w:rsidRPr="00402954">
        <w:t xml:space="preserve">Description of the wider area in which the CS is located, in terms of territorial characteristics, population characteristics, economic characteristics etc. </w:t>
      </w:r>
    </w:p>
    <w:p w:rsidR="00402954" w:rsidRPr="00402954" w:rsidRDefault="00402954" w:rsidP="0087761F">
      <w:pPr>
        <w:pStyle w:val="Luettelokappale"/>
        <w:numPr>
          <w:ilvl w:val="0"/>
          <w:numId w:val="22"/>
        </w:numPr>
        <w:ind w:left="714" w:hanging="357"/>
        <w:contextualSpacing w:val="0"/>
      </w:pPr>
      <w:r w:rsidRPr="00402954">
        <w:t>Description of the main dimensions of social exclusion, in terms of affected main population groups, affected areas, the wider nature of PSE processes</w:t>
      </w:r>
    </w:p>
    <w:p w:rsidR="00402954" w:rsidRPr="00402954" w:rsidRDefault="00402954" w:rsidP="0087761F">
      <w:pPr>
        <w:pStyle w:val="Luettelokappale"/>
        <w:numPr>
          <w:ilvl w:val="0"/>
          <w:numId w:val="22"/>
        </w:numPr>
        <w:ind w:left="714" w:hanging="357"/>
        <w:contextualSpacing w:val="0"/>
      </w:pPr>
      <w:r w:rsidRPr="00402954">
        <w:t>Brief description why the chosen thematic issue is important for the specific region</w:t>
      </w:r>
    </w:p>
    <w:p w:rsidR="00402954" w:rsidRDefault="00402954" w:rsidP="0087761F">
      <w:pPr>
        <w:pStyle w:val="Luettelokappale"/>
        <w:numPr>
          <w:ilvl w:val="0"/>
          <w:numId w:val="22"/>
        </w:numPr>
        <w:ind w:left="714" w:hanging="357"/>
        <w:contextualSpacing w:val="0"/>
      </w:pPr>
      <w:r w:rsidRPr="00402954">
        <w:t xml:space="preserve">Policy and institutional context for dealing with PSE: relevance of PSE in agenda setting, key actors, territorial level(s) involved, most relevant policy programmes (education, unemployment, health, housing and segregation, social assistance) and their focus </w:t>
      </w:r>
    </w:p>
    <w:p w:rsidR="0087761F" w:rsidRDefault="0087761F" w:rsidP="0087761F"/>
    <w:p w:rsidR="00402954" w:rsidRPr="0087761F" w:rsidRDefault="0087761F" w:rsidP="0087761F">
      <w:pPr>
        <w:rPr>
          <w:b/>
          <w:i/>
        </w:rPr>
      </w:pPr>
      <w:r>
        <w:rPr>
          <w:b/>
          <w:i/>
        </w:rPr>
        <w:t xml:space="preserve">2. </w:t>
      </w:r>
      <w:r w:rsidR="00402954" w:rsidRPr="0087761F">
        <w:rPr>
          <w:b/>
          <w:i/>
        </w:rPr>
        <w:t>Characteristics of social exclusion and poverty: patterns and processes</w:t>
      </w:r>
    </w:p>
    <w:p w:rsidR="00402954" w:rsidRPr="0087761F" w:rsidRDefault="00402954" w:rsidP="0087761F">
      <w:pPr>
        <w:rPr>
          <w:i/>
        </w:rPr>
      </w:pPr>
      <w:r w:rsidRPr="0087761F">
        <w:rPr>
          <w:i/>
        </w:rPr>
        <w:t xml:space="preserve">Focus on the </w:t>
      </w:r>
      <w:r w:rsidR="00BA31DA">
        <w:rPr>
          <w:i/>
        </w:rPr>
        <w:t>c</w:t>
      </w:r>
      <w:r w:rsidR="00BA31DA" w:rsidRPr="0087761F">
        <w:rPr>
          <w:i/>
        </w:rPr>
        <w:t xml:space="preserve">ase </w:t>
      </w:r>
      <w:r w:rsidR="00BA31DA">
        <w:rPr>
          <w:i/>
        </w:rPr>
        <w:t>s</w:t>
      </w:r>
      <w:r w:rsidR="00BA31DA" w:rsidRPr="0087761F">
        <w:rPr>
          <w:i/>
        </w:rPr>
        <w:t xml:space="preserve">tudy </w:t>
      </w:r>
      <w:r w:rsidR="00BA31DA">
        <w:rPr>
          <w:i/>
        </w:rPr>
        <w:t>a</w:t>
      </w:r>
      <w:r w:rsidR="00BA31DA" w:rsidRPr="0087761F">
        <w:rPr>
          <w:i/>
        </w:rPr>
        <w:t>rea</w:t>
      </w:r>
      <w:r w:rsidRPr="0087761F">
        <w:rPr>
          <w:i/>
        </w:rPr>
        <w:t xml:space="preserve"> and focus on the thematic challenge relevant for the case study, could be LAU 1 level and/or below, the appropriate spatial level is to be chosen by each partner;  7-8 pages</w:t>
      </w:r>
    </w:p>
    <w:p w:rsidR="00402954" w:rsidRPr="00402954" w:rsidRDefault="00402954" w:rsidP="0087761F">
      <w:pPr>
        <w:pStyle w:val="Luettelokappale"/>
        <w:numPr>
          <w:ilvl w:val="0"/>
          <w:numId w:val="23"/>
        </w:numPr>
        <w:ind w:left="714" w:hanging="357"/>
        <w:contextualSpacing w:val="0"/>
      </w:pPr>
      <w:r w:rsidRPr="00402954">
        <w:t>Description of the case study area, territorial characteristics, and the affected population group the case study is focusing upon</w:t>
      </w:r>
    </w:p>
    <w:p w:rsidR="00402954" w:rsidRPr="00402954" w:rsidRDefault="00402954" w:rsidP="0087761F">
      <w:pPr>
        <w:pStyle w:val="Luettelokappale"/>
        <w:numPr>
          <w:ilvl w:val="0"/>
          <w:numId w:val="23"/>
        </w:numPr>
        <w:ind w:left="714" w:hanging="357"/>
        <w:contextualSpacing w:val="0"/>
      </w:pPr>
      <w:r w:rsidRPr="00402954">
        <w:lastRenderedPageBreak/>
        <w:t>Description of the main dimensions of social exclusion and poverty</w:t>
      </w:r>
    </w:p>
    <w:p w:rsidR="00402954" w:rsidRPr="00402954" w:rsidRDefault="00402954" w:rsidP="0087761F">
      <w:pPr>
        <w:pStyle w:val="Luettelokappale"/>
        <w:numPr>
          <w:ilvl w:val="0"/>
          <w:numId w:val="23"/>
        </w:numPr>
        <w:ind w:left="714" w:hanging="357"/>
        <w:contextualSpacing w:val="0"/>
      </w:pPr>
      <w:r w:rsidRPr="00402954">
        <w:t xml:space="preserve">Mapping  of these main dimensions </w:t>
      </w:r>
    </w:p>
    <w:p w:rsidR="00402954" w:rsidRPr="00402954" w:rsidRDefault="00402954" w:rsidP="0087761F">
      <w:pPr>
        <w:pStyle w:val="Luettelokappale"/>
        <w:numPr>
          <w:ilvl w:val="1"/>
          <w:numId w:val="23"/>
        </w:numPr>
        <w:contextualSpacing w:val="0"/>
      </w:pPr>
      <w:r w:rsidRPr="00402954">
        <w:t>main patterns of social exclusion, as far as possible, over time</w:t>
      </w:r>
    </w:p>
    <w:p w:rsidR="00402954" w:rsidRPr="00402954" w:rsidRDefault="00402954" w:rsidP="0087761F">
      <w:pPr>
        <w:pStyle w:val="Luettelokappale"/>
        <w:numPr>
          <w:ilvl w:val="1"/>
          <w:numId w:val="23"/>
        </w:numPr>
        <w:contextualSpacing w:val="0"/>
      </w:pPr>
      <w:r w:rsidRPr="00402954">
        <w:t>co-location of poverty and social exclusion, as far as possible, over time</w:t>
      </w:r>
    </w:p>
    <w:p w:rsidR="00402954" w:rsidRPr="00402954" w:rsidRDefault="00402954" w:rsidP="0087761F">
      <w:pPr>
        <w:pStyle w:val="Luettelokappale"/>
        <w:numPr>
          <w:ilvl w:val="0"/>
          <w:numId w:val="23"/>
        </w:numPr>
        <w:ind w:left="714" w:hanging="357"/>
        <w:contextualSpacing w:val="0"/>
      </w:pPr>
      <w:r w:rsidRPr="00402954">
        <w:t>Exploring and mapping the main dimensions in detail, going to the micro-scale level, where appropriate</w:t>
      </w:r>
    </w:p>
    <w:p w:rsidR="00402954" w:rsidRPr="00402954" w:rsidRDefault="00402954" w:rsidP="0087761F"/>
    <w:p w:rsidR="00402954" w:rsidRPr="0087761F" w:rsidRDefault="0087761F" w:rsidP="0087761F">
      <w:pPr>
        <w:rPr>
          <w:b/>
          <w:i/>
        </w:rPr>
      </w:pPr>
      <w:r w:rsidRPr="0087761F">
        <w:rPr>
          <w:b/>
          <w:i/>
        </w:rPr>
        <w:t xml:space="preserve">3. </w:t>
      </w:r>
      <w:r w:rsidR="00402954" w:rsidRPr="0087761F">
        <w:rPr>
          <w:b/>
          <w:i/>
        </w:rPr>
        <w:t>Analysis of underlying processes and trends</w:t>
      </w:r>
    </w:p>
    <w:p w:rsidR="00402954" w:rsidRPr="00402954" w:rsidRDefault="00402954" w:rsidP="0087761F">
      <w:r w:rsidRPr="0087761F">
        <w:rPr>
          <w:i/>
        </w:rPr>
        <w:t>The focus is here on explaining the processes and trends. When writing chapter 3, be aware of and make reference to the wider institutional environment (liberal, familialistic, corporatist/statist, post-socialist) and its influence on processes and trends. The involvement of policy and practice stakeholders is important for coming to conclusions. 8-10 pages</w:t>
      </w:r>
    </w:p>
    <w:p w:rsidR="00402954" w:rsidRPr="00402954" w:rsidRDefault="0087761F" w:rsidP="0087761F">
      <w:r>
        <w:t xml:space="preserve">3.1 </w:t>
      </w:r>
      <w:r w:rsidR="00402954" w:rsidRPr="00402954">
        <w:t xml:space="preserve">Which main factors have shaped dimensions and processes of social exclusion? Consider the following potential “drivers” behind, not describing one by one, but rather deciding upon and describing the major driving forces. </w:t>
      </w:r>
    </w:p>
    <w:p w:rsidR="00402954" w:rsidRPr="00402954" w:rsidRDefault="00402954" w:rsidP="0087761F">
      <w:pPr>
        <w:pStyle w:val="Luettelokappale"/>
        <w:numPr>
          <w:ilvl w:val="0"/>
          <w:numId w:val="24"/>
        </w:numPr>
      </w:pPr>
      <w:r w:rsidRPr="00402954">
        <w:t>Which role has the central or the regional state? Which role has the municipality? Other regional, municipal or infra-municipal authorities?</w:t>
      </w:r>
    </w:p>
    <w:p w:rsidR="00402954" w:rsidRPr="00402954" w:rsidRDefault="00402954" w:rsidP="0087761F">
      <w:pPr>
        <w:pStyle w:val="Luettelokappale"/>
        <w:numPr>
          <w:ilvl w:val="0"/>
          <w:numId w:val="24"/>
        </w:numPr>
      </w:pPr>
      <w:r w:rsidRPr="00402954">
        <w:t>Which role play informal networks and lobbying in shaping dimensions and processes of social exclusion?</w:t>
      </w:r>
    </w:p>
    <w:p w:rsidR="00402954" w:rsidRPr="00402954" w:rsidRDefault="00402954" w:rsidP="0087761F">
      <w:pPr>
        <w:pStyle w:val="Luettelokappale"/>
        <w:numPr>
          <w:ilvl w:val="0"/>
          <w:numId w:val="24"/>
        </w:numPr>
      </w:pPr>
      <w:r w:rsidRPr="00402954">
        <w:t>Which role do formal policies, legal and institutional factors play against informal networks, lobbying etc.?</w:t>
      </w:r>
    </w:p>
    <w:p w:rsidR="00402954" w:rsidRPr="00402954" w:rsidRDefault="00402954" w:rsidP="0087761F">
      <w:pPr>
        <w:pStyle w:val="Luettelokappale"/>
        <w:numPr>
          <w:ilvl w:val="0"/>
          <w:numId w:val="24"/>
        </w:numPr>
      </w:pPr>
      <w:r w:rsidRPr="00402954">
        <w:t>Which role do single actors (public, private, civic sector), pressure groups, etc. play?</w:t>
      </w:r>
    </w:p>
    <w:p w:rsidR="00402954" w:rsidRPr="00402954" w:rsidRDefault="00402954" w:rsidP="0087761F">
      <w:pPr>
        <w:pStyle w:val="Luettelokappale"/>
        <w:numPr>
          <w:ilvl w:val="0"/>
          <w:numId w:val="24"/>
        </w:numPr>
      </w:pPr>
      <w:r w:rsidRPr="00402954">
        <w:t>Which networks and relations between actors involved are relevant to explain the processes and trends?</w:t>
      </w:r>
    </w:p>
    <w:p w:rsidR="00402954" w:rsidRPr="00402954" w:rsidRDefault="00402954" w:rsidP="0087761F">
      <w:pPr>
        <w:pStyle w:val="Luettelokappale"/>
        <w:numPr>
          <w:ilvl w:val="0"/>
          <w:numId w:val="24"/>
        </w:numPr>
      </w:pPr>
      <w:r w:rsidRPr="00402954">
        <w:t>In which way the mode of governance (hierarchical, partnership approach) and networking among actors (level of consensus reached among actors, participatory and inclusive or exclusive approach, etc.) influence the dimensions and trends?</w:t>
      </w:r>
    </w:p>
    <w:p w:rsidR="00402954" w:rsidRPr="00402954" w:rsidRDefault="00402954" w:rsidP="0087761F">
      <w:pPr>
        <w:pStyle w:val="Luettelokappale"/>
        <w:numPr>
          <w:ilvl w:val="0"/>
          <w:numId w:val="24"/>
        </w:numPr>
      </w:pPr>
      <w:r w:rsidRPr="00402954">
        <w:t xml:space="preserve">Which autonomy and resources do main actors dispose of, or not dispose of? </w:t>
      </w:r>
    </w:p>
    <w:p w:rsidR="00402954" w:rsidRPr="00402954" w:rsidRDefault="00402954" w:rsidP="0087761F">
      <w:pPr>
        <w:pStyle w:val="Luettelokappale"/>
        <w:numPr>
          <w:ilvl w:val="0"/>
          <w:numId w:val="24"/>
        </w:numPr>
      </w:pPr>
      <w:r w:rsidRPr="00402954">
        <w:t>In which way the coordination of action between main actors and the integration of sectoral policies influence the dimensions and trends?</w:t>
      </w:r>
    </w:p>
    <w:p w:rsidR="00402954" w:rsidRPr="00402954" w:rsidRDefault="00402954" w:rsidP="0087761F"/>
    <w:p w:rsidR="00CB4246" w:rsidRDefault="00CB4246">
      <w:pPr>
        <w:spacing w:before="0"/>
      </w:pPr>
      <w:r>
        <w:br w:type="page"/>
      </w:r>
    </w:p>
    <w:p w:rsidR="00402954" w:rsidRPr="00402954" w:rsidRDefault="0087761F" w:rsidP="0087761F">
      <w:r>
        <w:lastRenderedPageBreak/>
        <w:t xml:space="preserve">3.2 </w:t>
      </w:r>
      <w:r w:rsidR="00402954" w:rsidRPr="00402954">
        <w:t>Development over time and the influence of policies and/or other factors</w:t>
      </w:r>
    </w:p>
    <w:p w:rsidR="00402954" w:rsidRPr="00402954" w:rsidRDefault="00402954" w:rsidP="0087761F">
      <w:pPr>
        <w:pStyle w:val="Luettelokappale"/>
        <w:numPr>
          <w:ilvl w:val="0"/>
          <w:numId w:val="25"/>
        </w:numPr>
      </w:pPr>
      <w:r w:rsidRPr="00402954">
        <w:t>Looking back and forward: What are the main trends?</w:t>
      </w:r>
    </w:p>
    <w:p w:rsidR="00402954" w:rsidRPr="00402954" w:rsidRDefault="00402954" w:rsidP="0087761F">
      <w:pPr>
        <w:pStyle w:val="Luettelokappale"/>
        <w:numPr>
          <w:ilvl w:val="0"/>
          <w:numId w:val="25"/>
        </w:numPr>
      </w:pPr>
      <w:r w:rsidRPr="00402954">
        <w:t>In how far policies had an impact on the challenges associated with PSE, and how could policies have a greater impact?</w:t>
      </w:r>
    </w:p>
    <w:p w:rsidR="00402954" w:rsidRPr="00402954" w:rsidRDefault="00402954" w:rsidP="0087761F">
      <w:pPr>
        <w:pStyle w:val="Luettelokappale"/>
        <w:numPr>
          <w:ilvl w:val="0"/>
          <w:numId w:val="25"/>
        </w:numPr>
      </w:pPr>
      <w:r w:rsidRPr="00402954">
        <w:t>What other factors (institutional, territorial, cultural, social…) do have an impact on processes and trends?</w:t>
      </w:r>
    </w:p>
    <w:p w:rsidR="00402954" w:rsidRPr="00402954" w:rsidRDefault="00402954" w:rsidP="0087761F"/>
    <w:p w:rsidR="00402954" w:rsidRPr="00402954" w:rsidRDefault="0087761F" w:rsidP="0087761F">
      <w:r>
        <w:t xml:space="preserve">3.3 </w:t>
      </w:r>
      <w:r w:rsidR="00402954" w:rsidRPr="00402954">
        <w:t xml:space="preserve">Policy challenges and policy solutions </w:t>
      </w:r>
    </w:p>
    <w:p w:rsidR="00402954" w:rsidRPr="00402954" w:rsidRDefault="00402954" w:rsidP="0087761F">
      <w:pPr>
        <w:pStyle w:val="Luettelokappale"/>
        <w:numPr>
          <w:ilvl w:val="0"/>
          <w:numId w:val="26"/>
        </w:numPr>
      </w:pPr>
      <w:r w:rsidRPr="00402954">
        <w:t>Concluding, which are the main challenges, and what main factors could bring about change?</w:t>
      </w:r>
    </w:p>
    <w:p w:rsidR="00402954" w:rsidRPr="00402954" w:rsidRDefault="00402954" w:rsidP="0087761F">
      <w:pPr>
        <w:pStyle w:val="Luettelokappale"/>
        <w:numPr>
          <w:ilvl w:val="0"/>
          <w:numId w:val="26"/>
        </w:numPr>
      </w:pPr>
      <w:r w:rsidRPr="00402954">
        <w:t>What is the role of monitoring and mapping in this process?</w:t>
      </w:r>
    </w:p>
    <w:p w:rsidR="00402954" w:rsidRPr="00402954" w:rsidRDefault="00402954" w:rsidP="0087761F">
      <w:pPr>
        <w:pStyle w:val="Luettelokappale"/>
        <w:numPr>
          <w:ilvl w:val="0"/>
          <w:numId w:val="26"/>
        </w:numPr>
      </w:pPr>
      <w:r w:rsidRPr="00402954">
        <w:t>What is the role of the European level in this process?</w:t>
      </w:r>
    </w:p>
    <w:p w:rsidR="00402954" w:rsidRPr="0087761F" w:rsidRDefault="00402954" w:rsidP="0087761F">
      <w:pPr>
        <w:rPr>
          <w:b/>
          <w:i/>
        </w:rPr>
      </w:pPr>
      <w:r w:rsidRPr="00402954">
        <w:br/>
      </w:r>
      <w:r w:rsidRPr="0087761F">
        <w:rPr>
          <w:b/>
          <w:i/>
        </w:rPr>
        <w:t>4. Validity of European-wide data analysis from a local perspective</w:t>
      </w:r>
    </w:p>
    <w:p w:rsidR="00402954" w:rsidRPr="0087761F" w:rsidRDefault="00402954" w:rsidP="0087761F">
      <w:pPr>
        <w:rPr>
          <w:i/>
        </w:rPr>
      </w:pPr>
      <w:r w:rsidRPr="0087761F">
        <w:rPr>
          <w:i/>
        </w:rPr>
        <w:t>incl. results of discussion with local experts. 2 pages</w:t>
      </w:r>
    </w:p>
    <w:p w:rsidR="00402954" w:rsidRPr="00402954" w:rsidRDefault="00402954" w:rsidP="0087761F">
      <w:pPr>
        <w:pStyle w:val="Luettelokappale"/>
        <w:numPr>
          <w:ilvl w:val="0"/>
          <w:numId w:val="27"/>
        </w:numPr>
        <w:ind w:left="714" w:hanging="357"/>
        <w:contextualSpacing w:val="0"/>
      </w:pPr>
      <w:r w:rsidRPr="00402954">
        <w:t>Cross-checking the results of WP 2.5 (Poverty Mapping) and WP 2.6 (Social Exclusion Mapping): How reliable and relevant is the data (a) from a point of view of researchers, (b) from a point of view of local experts</w:t>
      </w:r>
    </w:p>
    <w:p w:rsidR="00402954" w:rsidRPr="00402954" w:rsidRDefault="00402954" w:rsidP="0087761F">
      <w:pPr>
        <w:pStyle w:val="Luettelokappale"/>
        <w:numPr>
          <w:ilvl w:val="0"/>
          <w:numId w:val="27"/>
        </w:numPr>
        <w:ind w:left="714" w:hanging="357"/>
        <w:contextualSpacing w:val="0"/>
      </w:pPr>
      <w:r w:rsidRPr="00402954">
        <w:t>Which variables, indicators or alternative proxies would be more suitable and useful to map trends and processes?</w:t>
      </w:r>
    </w:p>
    <w:p w:rsidR="00402954" w:rsidRPr="00402954" w:rsidRDefault="00402954" w:rsidP="0087761F"/>
    <w:p w:rsidR="00402954" w:rsidRPr="0087761F" w:rsidRDefault="00402954" w:rsidP="0087761F">
      <w:pPr>
        <w:rPr>
          <w:b/>
          <w:i/>
        </w:rPr>
      </w:pPr>
      <w:r w:rsidRPr="0087761F">
        <w:rPr>
          <w:b/>
          <w:i/>
        </w:rPr>
        <w:t xml:space="preserve">5. Transferability of results </w:t>
      </w:r>
    </w:p>
    <w:p w:rsidR="00402954" w:rsidRPr="00AE32E8" w:rsidRDefault="00402954" w:rsidP="0087761F">
      <w:pPr>
        <w:rPr>
          <w:i/>
        </w:rPr>
      </w:pPr>
      <w:r w:rsidRPr="00AE32E8">
        <w:rPr>
          <w:i/>
          <w:color w:val="000000"/>
        </w:rPr>
        <w:t xml:space="preserve">Significance and transferability of </w:t>
      </w:r>
      <w:r w:rsidR="00843577">
        <w:rPr>
          <w:i/>
          <w:color w:val="000000"/>
        </w:rPr>
        <w:t xml:space="preserve">case study </w:t>
      </w:r>
      <w:r w:rsidRPr="00AE32E8">
        <w:rPr>
          <w:i/>
          <w:color w:val="000000"/>
        </w:rPr>
        <w:t xml:space="preserve">results. </w:t>
      </w:r>
      <w:r w:rsidR="00843577" w:rsidRPr="00843577">
        <w:rPr>
          <w:i/>
          <w:color w:val="000000"/>
        </w:rPr>
        <w:t>Each partner conducting case studies will engage in cross-national assessment of the relevance of the results of individual case studies, and will seek to develop a clear understanding of the extent to which the individual case study findings are representative and generalisable for a wider geographical area, and for similar types of region</w:t>
      </w:r>
      <w:r w:rsidR="00BA31DA">
        <w:rPr>
          <w:i/>
          <w:color w:val="000000"/>
        </w:rPr>
        <w:t>s</w:t>
      </w:r>
      <w:r w:rsidR="00843577" w:rsidRPr="00843577">
        <w:rPr>
          <w:i/>
          <w:color w:val="000000"/>
        </w:rPr>
        <w:t xml:space="preserve"> across Europe. </w:t>
      </w:r>
      <w:r w:rsidRPr="00AE32E8">
        <w:rPr>
          <w:i/>
          <w:color w:val="000000"/>
        </w:rPr>
        <w:t>2-3 pages</w:t>
      </w:r>
    </w:p>
    <w:p w:rsidR="00402954" w:rsidRPr="00402954" w:rsidRDefault="00402954" w:rsidP="0087761F">
      <w:r w:rsidRPr="00402954">
        <w:t xml:space="preserve">5.1 In how far the results are </w:t>
      </w:r>
      <w:r w:rsidR="00BA31DA" w:rsidRPr="00402954">
        <w:t>generali</w:t>
      </w:r>
      <w:r w:rsidR="00BA31DA">
        <w:t>s</w:t>
      </w:r>
      <w:r w:rsidR="00BA31DA" w:rsidRPr="00402954">
        <w:t>able</w:t>
      </w:r>
      <w:r w:rsidRPr="00402954">
        <w:t xml:space="preserve">? </w:t>
      </w:r>
    </w:p>
    <w:p w:rsidR="00402954" w:rsidRPr="00402954" w:rsidRDefault="00402954" w:rsidP="00AE32E8">
      <w:pPr>
        <w:pStyle w:val="Luettelokappale"/>
        <w:numPr>
          <w:ilvl w:val="0"/>
          <w:numId w:val="28"/>
        </w:numPr>
      </w:pPr>
      <w:r w:rsidRPr="00402954">
        <w:t xml:space="preserve">for the wider region? For the national level? For specific Macro-Regions? For other cities/regions within the same territorial category? </w:t>
      </w:r>
    </w:p>
    <w:p w:rsidR="00402954" w:rsidRPr="00402954" w:rsidRDefault="00AE32E8" w:rsidP="00AE32E8">
      <w:r>
        <w:t xml:space="preserve">5.2 </w:t>
      </w:r>
      <w:r w:rsidR="00402954" w:rsidRPr="00402954">
        <w:t>In how far the results are transferable? Beyond the territorial category?</w:t>
      </w:r>
    </w:p>
    <w:p w:rsidR="00402954" w:rsidRPr="00402954" w:rsidRDefault="00402954" w:rsidP="00AE32E8">
      <w:pPr>
        <w:pStyle w:val="Luettelokappale"/>
        <w:numPr>
          <w:ilvl w:val="0"/>
          <w:numId w:val="28"/>
        </w:numPr>
      </w:pPr>
      <w:r w:rsidRPr="00402954">
        <w:t>Which role plays the welfare system (institutional regime) in generating or reducing poverty and social exclusion?</w:t>
      </w:r>
    </w:p>
    <w:p w:rsidR="00402954" w:rsidRPr="00402954" w:rsidRDefault="00AE32E8" w:rsidP="00AE32E8">
      <w:r>
        <w:t xml:space="preserve">5.3 </w:t>
      </w:r>
      <w:r w:rsidR="00402954" w:rsidRPr="00402954">
        <w:t xml:space="preserve">In how far the results are </w:t>
      </w:r>
      <w:r w:rsidR="00BA31DA" w:rsidRPr="00402954">
        <w:t>generali</w:t>
      </w:r>
      <w:r w:rsidR="00BA31DA">
        <w:t>s</w:t>
      </w:r>
      <w:r w:rsidR="00BA31DA" w:rsidRPr="00402954">
        <w:t xml:space="preserve">able </w:t>
      </w:r>
      <w:r w:rsidR="00402954" w:rsidRPr="00402954">
        <w:t>to other regions challenged by the same thematic dimension of PSE?</w:t>
      </w:r>
    </w:p>
    <w:p w:rsidR="00402954" w:rsidRPr="00402954" w:rsidRDefault="00402954" w:rsidP="0087761F"/>
    <w:p w:rsidR="00402954" w:rsidRPr="00AE32E8" w:rsidRDefault="00402954" w:rsidP="0087761F">
      <w:pPr>
        <w:rPr>
          <w:b/>
          <w:i/>
        </w:rPr>
      </w:pPr>
      <w:r w:rsidRPr="00AE32E8">
        <w:rPr>
          <w:b/>
          <w:i/>
        </w:rPr>
        <w:lastRenderedPageBreak/>
        <w:t>6. Conclusions for policy development and monitoring</w:t>
      </w:r>
    </w:p>
    <w:p w:rsidR="00402954" w:rsidRPr="00AE32E8" w:rsidRDefault="00402954" w:rsidP="0087761F">
      <w:pPr>
        <w:rPr>
          <w:i/>
        </w:rPr>
      </w:pPr>
      <w:r w:rsidRPr="00AE32E8">
        <w:rPr>
          <w:i/>
        </w:rPr>
        <w:t>2-3 pages</w:t>
      </w:r>
    </w:p>
    <w:p w:rsidR="00402954" w:rsidRPr="00402954" w:rsidRDefault="00402954" w:rsidP="0087761F"/>
    <w:p w:rsidR="00402954" w:rsidRPr="00402954" w:rsidRDefault="00402954" w:rsidP="0087761F">
      <w:r w:rsidRPr="00402954">
        <w:t>6.1 Conclusions for policy development</w:t>
      </w:r>
    </w:p>
    <w:p w:rsidR="00402954" w:rsidRPr="00402954" w:rsidRDefault="00402954" w:rsidP="0087761F">
      <w:r w:rsidRPr="00402954">
        <w:t xml:space="preserve">6.2 Conclusions for how to map and monitor territorial trends and micro-spatial processes </w:t>
      </w:r>
    </w:p>
    <w:p w:rsidR="00402954" w:rsidRPr="00402954" w:rsidRDefault="00AE32E8" w:rsidP="0087761F">
      <w:r>
        <w:t xml:space="preserve">6.3 </w:t>
      </w:r>
      <w:r w:rsidR="00402954" w:rsidRPr="00402954">
        <w:t>Conclusions for policy responses</w:t>
      </w:r>
    </w:p>
    <w:p w:rsidR="00402954" w:rsidRPr="00402954" w:rsidRDefault="00402954" w:rsidP="0087761F"/>
    <w:p w:rsidR="00402954" w:rsidRPr="00AE32E8" w:rsidRDefault="00402954" w:rsidP="0087761F">
      <w:pPr>
        <w:rPr>
          <w:b/>
          <w:i/>
        </w:rPr>
      </w:pPr>
      <w:r w:rsidRPr="00AE32E8">
        <w:rPr>
          <w:b/>
          <w:i/>
        </w:rPr>
        <w:t>Annex</w:t>
      </w:r>
    </w:p>
    <w:p w:rsidR="00402954" w:rsidRPr="00402954" w:rsidRDefault="00402954" w:rsidP="0087761F">
      <w:r w:rsidRPr="00402954">
        <w:t>Additional maps and tables</w:t>
      </w:r>
    </w:p>
    <w:p w:rsidR="00402954" w:rsidRPr="00402954" w:rsidRDefault="00402954" w:rsidP="0087761F">
      <w:r w:rsidRPr="00402954">
        <w:t xml:space="preserve">List of interviewed experts </w:t>
      </w:r>
    </w:p>
    <w:p w:rsidR="00402954" w:rsidRPr="00402954" w:rsidRDefault="00402954" w:rsidP="0087761F"/>
    <w:p w:rsidR="00843577" w:rsidRPr="00402954" w:rsidRDefault="00843577" w:rsidP="0087761F"/>
    <w:p w:rsidR="00402954" w:rsidRPr="00402954" w:rsidRDefault="00843577" w:rsidP="00402954">
      <w:pPr>
        <w:pStyle w:val="Otsikko1"/>
      </w:pPr>
      <w:bookmarkStart w:id="12" w:name="_Toc339981138"/>
      <w:r>
        <w:t>Communication within the project</w:t>
      </w:r>
      <w:bookmarkEnd w:id="12"/>
    </w:p>
    <w:p w:rsidR="00402954" w:rsidRPr="00402954" w:rsidRDefault="00402954" w:rsidP="00402954">
      <w:pPr>
        <w:spacing w:line="240" w:lineRule="auto"/>
        <w:rPr>
          <w:rFonts w:cs="Arial"/>
          <w:szCs w:val="22"/>
        </w:rPr>
      </w:pPr>
    </w:p>
    <w:p w:rsidR="00D440C4" w:rsidRDefault="00D440C4" w:rsidP="00843577">
      <w:pPr>
        <w:rPr>
          <w:rFonts w:cs="Arial"/>
          <w:szCs w:val="22"/>
        </w:rPr>
      </w:pPr>
      <w:r w:rsidRPr="00D440C4">
        <w:rPr>
          <w:rFonts w:cs="Arial"/>
          <w:szCs w:val="22"/>
        </w:rPr>
        <w:t xml:space="preserve">The partners working on a common challenge in subsequent case studies </w:t>
      </w:r>
      <w:r>
        <w:rPr>
          <w:rFonts w:cs="Arial"/>
          <w:szCs w:val="22"/>
        </w:rPr>
        <w:t xml:space="preserve">(Nordregio and ILS on unemployment; ILS and EKKE on education; EKKE and Nordregio on urban segregation patterns) </w:t>
      </w:r>
      <w:r w:rsidRPr="00D440C4">
        <w:rPr>
          <w:rFonts w:cs="Arial"/>
          <w:szCs w:val="22"/>
        </w:rPr>
        <w:t xml:space="preserve">should discuss and agree on a common core set of data to be used in both </w:t>
      </w:r>
      <w:r>
        <w:rPr>
          <w:rFonts w:cs="Arial"/>
          <w:szCs w:val="22"/>
        </w:rPr>
        <w:t>case studies</w:t>
      </w:r>
      <w:r w:rsidRPr="00D440C4">
        <w:rPr>
          <w:rFonts w:cs="Arial"/>
          <w:szCs w:val="22"/>
        </w:rPr>
        <w:t xml:space="preserve"> for </w:t>
      </w:r>
      <w:r w:rsidR="00BA31DA" w:rsidRPr="00D440C4">
        <w:rPr>
          <w:rFonts w:cs="Arial"/>
          <w:szCs w:val="22"/>
        </w:rPr>
        <w:t>analy</w:t>
      </w:r>
      <w:r w:rsidR="00BA31DA">
        <w:rPr>
          <w:rFonts w:cs="Arial"/>
          <w:szCs w:val="22"/>
        </w:rPr>
        <w:t>s</w:t>
      </w:r>
      <w:r w:rsidR="00BA31DA" w:rsidRPr="00D440C4">
        <w:rPr>
          <w:rFonts w:cs="Arial"/>
          <w:szCs w:val="22"/>
        </w:rPr>
        <w:t xml:space="preserve">ing </w:t>
      </w:r>
      <w:r w:rsidRPr="00D440C4">
        <w:rPr>
          <w:rFonts w:cs="Arial"/>
          <w:szCs w:val="22"/>
        </w:rPr>
        <w:t>the challenge, and keep close contact to part</w:t>
      </w:r>
      <w:r>
        <w:rPr>
          <w:rFonts w:cs="Arial"/>
          <w:szCs w:val="22"/>
        </w:rPr>
        <w:t>ners working on a similar theme.</w:t>
      </w:r>
    </w:p>
    <w:p w:rsidR="00843577" w:rsidRPr="00EA050B" w:rsidRDefault="00843577" w:rsidP="00843577">
      <w:r w:rsidRPr="00EA050B">
        <w:t xml:space="preserve">To ensure maximum comparability and </w:t>
      </w:r>
      <w:r w:rsidR="00BA31DA" w:rsidRPr="00EA050B">
        <w:t>generali</w:t>
      </w:r>
      <w:r w:rsidR="00BA31DA">
        <w:t>s</w:t>
      </w:r>
      <w:r w:rsidR="00BA31DA" w:rsidRPr="00EA050B">
        <w:t xml:space="preserve">ability </w:t>
      </w:r>
      <w:r w:rsidRPr="00EA050B">
        <w:t>of results within a wider set of case studies (and not only across the five case study pairs), it is suggested that the following partners keep close contact in the following weeks and discuss data issues, research approach and key issues to be addressed:</w:t>
      </w:r>
    </w:p>
    <w:p w:rsidR="00843577" w:rsidRPr="00EA050B" w:rsidRDefault="00843577" w:rsidP="00843577">
      <w:pPr>
        <w:ind w:left="709" w:hanging="709"/>
      </w:pPr>
      <w:r w:rsidRPr="00EA050B">
        <w:t>-</w:t>
      </w:r>
      <w:r w:rsidRPr="00EA050B">
        <w:tab/>
        <w:t xml:space="preserve">Access to Services (all “rural” case studies), including rising energy costs: </w:t>
      </w:r>
      <w:r>
        <w:t>HAS, UHI, Nordregio</w:t>
      </w:r>
    </w:p>
    <w:p w:rsidR="00843577" w:rsidRPr="00EA050B" w:rsidRDefault="00843577" w:rsidP="00843577">
      <w:pPr>
        <w:ind w:left="709" w:hanging="709"/>
      </w:pPr>
      <w:r w:rsidRPr="00EA050B">
        <w:t>-</w:t>
      </w:r>
      <w:r w:rsidRPr="00EA050B">
        <w:tab/>
        <w:t xml:space="preserve">(Un)Employment: </w:t>
      </w:r>
      <w:r>
        <w:t xml:space="preserve">Nordregio, ILS </w:t>
      </w:r>
    </w:p>
    <w:p w:rsidR="00843577" w:rsidRDefault="00843577" w:rsidP="00843577">
      <w:pPr>
        <w:ind w:left="709" w:hanging="709"/>
      </w:pPr>
      <w:r w:rsidRPr="00EA050B">
        <w:t>-</w:t>
      </w:r>
      <w:r w:rsidRPr="00EA050B">
        <w:tab/>
        <w:t xml:space="preserve">Ethnic minorities: </w:t>
      </w:r>
      <w:r>
        <w:t>HAS and,</w:t>
      </w:r>
      <w:r w:rsidRPr="00843577">
        <w:t xml:space="preserve"> </w:t>
      </w:r>
      <w:r w:rsidRPr="00EA050B">
        <w:t>as far as urban/school segregation is mainly an ethnic issue in their case studies</w:t>
      </w:r>
      <w:r>
        <w:t xml:space="preserve">, EKKE, ILS, </w:t>
      </w:r>
    </w:p>
    <w:p w:rsidR="00843577" w:rsidRDefault="00843577" w:rsidP="00843577">
      <w:pPr>
        <w:ind w:left="709" w:hanging="709"/>
      </w:pPr>
      <w:r w:rsidRPr="00EA050B">
        <w:t>-</w:t>
      </w:r>
      <w:r w:rsidRPr="00EA050B">
        <w:tab/>
        <w:t xml:space="preserve">Education: </w:t>
      </w:r>
      <w:r>
        <w:t>ILS, HAS, EKKE</w:t>
      </w:r>
    </w:p>
    <w:p w:rsidR="00D440C4" w:rsidRDefault="00D440C4" w:rsidP="00843577">
      <w:pPr>
        <w:ind w:left="709" w:hanging="709"/>
      </w:pPr>
    </w:p>
    <w:p w:rsidR="006264DD" w:rsidRDefault="00402954" w:rsidP="00402954">
      <w:pPr>
        <w:pStyle w:val="Otsikko1"/>
      </w:pPr>
      <w:bookmarkStart w:id="13" w:name="_Toc339981139"/>
      <w:r w:rsidRPr="00CB253A">
        <w:lastRenderedPageBreak/>
        <w:t>Timetable</w:t>
      </w:r>
      <w:bookmarkEnd w:id="13"/>
    </w:p>
    <w:p w:rsidR="00843577" w:rsidRDefault="00843577" w:rsidP="00843577"/>
    <w:p w:rsidR="00843577" w:rsidRDefault="00843577" w:rsidP="00843577">
      <w:r w:rsidRPr="00843577">
        <w:t xml:space="preserve">In order to integrate initial findings of the case studies in the Interim Report the quantitative analysis as well as the elaboration of maps and diagrams is to be completed by the end of October 2012 and to be sent to Partner 5. Moreover first information about the qualitative part, including selected interview partners, first results of the interviews and next steps shall be provided as well. In order to optimise and, if necessary, modify the methodology of the second round of case studies positive as well as negative aspects during the implementation of the first case studies should be summed up and sent to Partner 5 by mid-December. Furthermore partners who work on </w:t>
      </w:r>
      <w:r w:rsidR="00D440C4">
        <w:t xml:space="preserve">the same </w:t>
      </w:r>
      <w:r w:rsidRPr="00843577">
        <w:t xml:space="preserve">thematic fields </w:t>
      </w:r>
      <w:r w:rsidR="00D440C4">
        <w:t xml:space="preserve">in subsequent </w:t>
      </w:r>
      <w:r w:rsidRPr="00843577">
        <w:t>case studies should provide short information about their first case study, an English-version of the questionnaire, used indicators etc</w:t>
      </w:r>
      <w:r w:rsidR="00FA47C6">
        <w:t>.</w:t>
      </w:r>
      <w:r w:rsidRPr="00843577">
        <w:t xml:space="preserve"> by the end of December</w:t>
      </w:r>
      <w:r w:rsidR="007C087E">
        <w:t xml:space="preserve">. </w:t>
      </w:r>
      <w:r w:rsidRPr="00843577">
        <w:t>This information shall support the partners who will elaborate the same thematic field within the second round of case studies.</w:t>
      </w:r>
    </w:p>
    <w:p w:rsidR="00843577" w:rsidRPr="00843577" w:rsidRDefault="00843577" w:rsidP="00843577"/>
    <w:p w:rsidR="009A48BD" w:rsidRDefault="009A48BD">
      <w:pPr>
        <w:spacing w:before="0"/>
        <w:rPr>
          <w:b/>
          <w:sz w:val="24"/>
        </w:rPr>
      </w:pPr>
      <w:bookmarkStart w:id="14" w:name="_Toc339981140"/>
    </w:p>
    <w:p w:rsidR="00402954" w:rsidRPr="006264DD" w:rsidRDefault="006264DD" w:rsidP="006264DD">
      <w:pPr>
        <w:pStyle w:val="Otsikko2"/>
      </w:pPr>
      <w:r>
        <w:t xml:space="preserve">First </w:t>
      </w:r>
      <w:r w:rsidR="00542362" w:rsidRPr="006264DD">
        <w:t>set of case studies</w:t>
      </w:r>
      <w:bookmarkEnd w:id="14"/>
    </w:p>
    <w:p w:rsidR="00402954" w:rsidRDefault="00402954" w:rsidP="00402954">
      <w:pPr>
        <w:spacing w:line="240" w:lineRule="auto"/>
        <w:rPr>
          <w:rFonts w:ascii="Times New Roman" w:hAnsi="Times New Roman"/>
          <w:b/>
          <w:sz w:val="24"/>
          <w:szCs w:val="24"/>
        </w:rPr>
      </w:pPr>
    </w:p>
    <w:tbl>
      <w:tblPr>
        <w:tblStyle w:val="TaulukkoRuudukko"/>
        <w:tblW w:w="0" w:type="auto"/>
        <w:tblLook w:val="04A0" w:firstRow="1" w:lastRow="0" w:firstColumn="1" w:lastColumn="0" w:noHBand="0" w:noVBand="1"/>
      </w:tblPr>
      <w:tblGrid>
        <w:gridCol w:w="4446"/>
        <w:gridCol w:w="2065"/>
        <w:gridCol w:w="2018"/>
      </w:tblGrid>
      <w:tr w:rsidR="00402954" w:rsidRPr="0001772E" w:rsidTr="007C087E">
        <w:tc>
          <w:tcPr>
            <w:tcW w:w="4446" w:type="dxa"/>
            <w:shd w:val="clear" w:color="auto" w:fill="BFBFBF" w:themeFill="background1" w:themeFillShade="BF"/>
          </w:tcPr>
          <w:p w:rsidR="00402954" w:rsidRPr="00FA47C6" w:rsidRDefault="00402954" w:rsidP="008825FD">
            <w:pPr>
              <w:rPr>
                <w:rFonts w:cs="Arial"/>
                <w:szCs w:val="22"/>
              </w:rPr>
            </w:pPr>
            <w:r w:rsidRPr="00FA47C6">
              <w:rPr>
                <w:rFonts w:cs="Arial"/>
                <w:b/>
                <w:szCs w:val="22"/>
              </w:rPr>
              <w:t>Output</w:t>
            </w:r>
            <w:r w:rsidRPr="00FA47C6">
              <w:rPr>
                <w:rFonts w:cs="Arial"/>
                <w:szCs w:val="22"/>
              </w:rPr>
              <w:t>(to be sent to ILS)</w:t>
            </w:r>
          </w:p>
        </w:tc>
        <w:tc>
          <w:tcPr>
            <w:tcW w:w="2065" w:type="dxa"/>
            <w:shd w:val="clear" w:color="auto" w:fill="BFBFBF" w:themeFill="background1" w:themeFillShade="BF"/>
          </w:tcPr>
          <w:p w:rsidR="00402954" w:rsidRPr="00FA47C6" w:rsidRDefault="00402954" w:rsidP="008825FD">
            <w:pPr>
              <w:rPr>
                <w:rFonts w:cs="Arial"/>
                <w:b/>
                <w:szCs w:val="22"/>
              </w:rPr>
            </w:pPr>
            <w:r w:rsidRPr="00FA47C6">
              <w:rPr>
                <w:rFonts w:cs="Arial"/>
                <w:b/>
                <w:szCs w:val="22"/>
              </w:rPr>
              <w:t xml:space="preserve">Responsibility </w:t>
            </w:r>
          </w:p>
        </w:tc>
        <w:tc>
          <w:tcPr>
            <w:tcW w:w="2018" w:type="dxa"/>
            <w:shd w:val="clear" w:color="auto" w:fill="BFBFBF" w:themeFill="background1" w:themeFillShade="BF"/>
          </w:tcPr>
          <w:p w:rsidR="00402954" w:rsidRPr="00FA47C6" w:rsidRDefault="00402954" w:rsidP="008825FD">
            <w:pPr>
              <w:rPr>
                <w:rFonts w:cs="Arial"/>
                <w:b/>
                <w:szCs w:val="22"/>
              </w:rPr>
            </w:pPr>
            <w:r w:rsidRPr="00FA47C6">
              <w:rPr>
                <w:rFonts w:cs="Arial"/>
                <w:b/>
                <w:szCs w:val="22"/>
              </w:rPr>
              <w:t>Delivery Date</w:t>
            </w:r>
          </w:p>
        </w:tc>
      </w:tr>
      <w:tr w:rsidR="00402954" w:rsidTr="007C087E">
        <w:tc>
          <w:tcPr>
            <w:tcW w:w="4446" w:type="dxa"/>
          </w:tcPr>
          <w:p w:rsidR="00402954" w:rsidRPr="00FA47C6" w:rsidRDefault="007C087E" w:rsidP="00D440C4">
            <w:pPr>
              <w:jc w:val="left"/>
              <w:rPr>
                <w:rFonts w:cs="Arial"/>
                <w:b/>
                <w:szCs w:val="22"/>
              </w:rPr>
            </w:pPr>
            <w:r>
              <w:rPr>
                <w:rFonts w:cs="Arial"/>
                <w:szCs w:val="22"/>
              </w:rPr>
              <w:t>Map templates</w:t>
            </w:r>
          </w:p>
        </w:tc>
        <w:tc>
          <w:tcPr>
            <w:tcW w:w="2065" w:type="dxa"/>
          </w:tcPr>
          <w:p w:rsidR="00402954" w:rsidRPr="00FA47C6" w:rsidRDefault="00402954" w:rsidP="00D440C4">
            <w:pPr>
              <w:jc w:val="left"/>
              <w:rPr>
                <w:rFonts w:cs="Arial"/>
                <w:szCs w:val="22"/>
              </w:rPr>
            </w:pPr>
            <w:r w:rsidRPr="00FA47C6">
              <w:rPr>
                <w:rFonts w:cs="Arial"/>
                <w:szCs w:val="22"/>
              </w:rPr>
              <w:t>ILS</w:t>
            </w:r>
            <w:r w:rsidR="00FA47C6">
              <w:rPr>
                <w:rFonts w:cs="Arial"/>
                <w:szCs w:val="22"/>
              </w:rPr>
              <w:t xml:space="preserve"> </w:t>
            </w:r>
            <w:r w:rsidRPr="00FA47C6">
              <w:rPr>
                <w:rFonts w:cs="Arial"/>
                <w:szCs w:val="22"/>
              </w:rPr>
              <w:t>(to be sent to all partners conducting CS)</w:t>
            </w:r>
          </w:p>
        </w:tc>
        <w:tc>
          <w:tcPr>
            <w:tcW w:w="2018" w:type="dxa"/>
          </w:tcPr>
          <w:p w:rsidR="00402954" w:rsidRPr="00FA47C6" w:rsidRDefault="00402954" w:rsidP="00D440C4">
            <w:pPr>
              <w:jc w:val="left"/>
              <w:rPr>
                <w:rFonts w:cs="Arial"/>
                <w:szCs w:val="22"/>
              </w:rPr>
            </w:pPr>
            <w:r w:rsidRPr="00FA47C6">
              <w:rPr>
                <w:rFonts w:cs="Arial"/>
                <w:szCs w:val="22"/>
              </w:rPr>
              <w:t>15 July 2012</w:t>
            </w:r>
          </w:p>
        </w:tc>
      </w:tr>
      <w:tr w:rsidR="00402954" w:rsidTr="007C087E">
        <w:tc>
          <w:tcPr>
            <w:tcW w:w="4446" w:type="dxa"/>
          </w:tcPr>
          <w:p w:rsidR="00402954" w:rsidRPr="00FA47C6" w:rsidRDefault="00402954" w:rsidP="00D440C4">
            <w:pPr>
              <w:jc w:val="left"/>
              <w:rPr>
                <w:rFonts w:cs="Arial"/>
                <w:szCs w:val="22"/>
              </w:rPr>
            </w:pPr>
            <w:r w:rsidRPr="00FA47C6">
              <w:rPr>
                <w:rFonts w:cs="Arial"/>
                <w:szCs w:val="22"/>
              </w:rPr>
              <w:t>Quantitative analysis (including maps and diagrams)</w:t>
            </w:r>
          </w:p>
        </w:tc>
        <w:tc>
          <w:tcPr>
            <w:tcW w:w="2065" w:type="dxa"/>
          </w:tcPr>
          <w:p w:rsidR="00402954" w:rsidRPr="00FA47C6" w:rsidRDefault="00402954" w:rsidP="00D440C4">
            <w:pPr>
              <w:jc w:val="left"/>
              <w:rPr>
                <w:rFonts w:cs="Arial"/>
                <w:szCs w:val="22"/>
              </w:rPr>
            </w:pPr>
            <w:r w:rsidRPr="00FA47C6">
              <w:rPr>
                <w:rFonts w:cs="Arial"/>
                <w:szCs w:val="22"/>
              </w:rPr>
              <w:t>All partners conducting CS</w:t>
            </w:r>
          </w:p>
        </w:tc>
        <w:tc>
          <w:tcPr>
            <w:tcW w:w="2018" w:type="dxa"/>
          </w:tcPr>
          <w:p w:rsidR="00402954" w:rsidRPr="00FA47C6" w:rsidRDefault="00402954" w:rsidP="00D440C4">
            <w:pPr>
              <w:jc w:val="left"/>
              <w:rPr>
                <w:rFonts w:cs="Arial"/>
                <w:szCs w:val="22"/>
              </w:rPr>
            </w:pPr>
            <w:r w:rsidRPr="00FA47C6">
              <w:rPr>
                <w:rFonts w:cs="Arial"/>
                <w:szCs w:val="22"/>
              </w:rPr>
              <w:t>31 October 2012</w:t>
            </w:r>
          </w:p>
        </w:tc>
      </w:tr>
      <w:tr w:rsidR="00402954" w:rsidTr="007C087E">
        <w:tc>
          <w:tcPr>
            <w:tcW w:w="4446" w:type="dxa"/>
          </w:tcPr>
          <w:p w:rsidR="00402954" w:rsidRPr="00FA47C6" w:rsidRDefault="00402954" w:rsidP="00D440C4">
            <w:pPr>
              <w:jc w:val="left"/>
              <w:rPr>
                <w:rFonts w:cs="Arial"/>
                <w:szCs w:val="22"/>
              </w:rPr>
            </w:pPr>
            <w:r w:rsidRPr="00FA47C6">
              <w:rPr>
                <w:rFonts w:cs="Arial"/>
                <w:szCs w:val="22"/>
              </w:rPr>
              <w:t xml:space="preserve">First information about qualitative analysis (interview partners, first results, next steps) – approx. 2 pages </w:t>
            </w:r>
          </w:p>
        </w:tc>
        <w:tc>
          <w:tcPr>
            <w:tcW w:w="2065" w:type="dxa"/>
          </w:tcPr>
          <w:p w:rsidR="00402954" w:rsidRPr="00FA47C6" w:rsidRDefault="00402954" w:rsidP="00D440C4">
            <w:pPr>
              <w:jc w:val="left"/>
              <w:rPr>
                <w:rFonts w:cs="Arial"/>
                <w:szCs w:val="22"/>
              </w:rPr>
            </w:pPr>
            <w:r w:rsidRPr="00FA47C6">
              <w:rPr>
                <w:rFonts w:cs="Arial"/>
                <w:szCs w:val="22"/>
              </w:rPr>
              <w:t>All partners conducting CS</w:t>
            </w:r>
          </w:p>
        </w:tc>
        <w:tc>
          <w:tcPr>
            <w:tcW w:w="2018" w:type="dxa"/>
          </w:tcPr>
          <w:p w:rsidR="00402954" w:rsidRPr="00FA47C6" w:rsidRDefault="00402954" w:rsidP="00D440C4">
            <w:pPr>
              <w:jc w:val="left"/>
              <w:rPr>
                <w:rFonts w:cs="Arial"/>
                <w:szCs w:val="22"/>
              </w:rPr>
            </w:pPr>
            <w:r w:rsidRPr="00FA47C6">
              <w:rPr>
                <w:rFonts w:cs="Arial"/>
                <w:szCs w:val="22"/>
              </w:rPr>
              <w:t>31 October 2012</w:t>
            </w:r>
          </w:p>
        </w:tc>
      </w:tr>
      <w:tr w:rsidR="00402954" w:rsidTr="007C087E">
        <w:tc>
          <w:tcPr>
            <w:tcW w:w="4446" w:type="dxa"/>
          </w:tcPr>
          <w:p w:rsidR="00402954" w:rsidRPr="00FA47C6" w:rsidRDefault="00402954" w:rsidP="00D440C4">
            <w:pPr>
              <w:jc w:val="left"/>
              <w:rPr>
                <w:rFonts w:cs="Arial"/>
                <w:szCs w:val="22"/>
              </w:rPr>
            </w:pPr>
            <w:r w:rsidRPr="00FA47C6">
              <w:rPr>
                <w:rFonts w:cs="Arial"/>
                <w:szCs w:val="22"/>
              </w:rPr>
              <w:t>Completed table of identified stakeholder</w:t>
            </w:r>
          </w:p>
        </w:tc>
        <w:tc>
          <w:tcPr>
            <w:tcW w:w="2065" w:type="dxa"/>
          </w:tcPr>
          <w:p w:rsidR="00402954" w:rsidRPr="00FA47C6" w:rsidRDefault="00402954" w:rsidP="00D440C4">
            <w:pPr>
              <w:jc w:val="left"/>
              <w:rPr>
                <w:rFonts w:cs="Arial"/>
                <w:szCs w:val="22"/>
              </w:rPr>
            </w:pPr>
            <w:r w:rsidRPr="00FA47C6">
              <w:rPr>
                <w:rFonts w:cs="Arial"/>
                <w:szCs w:val="22"/>
              </w:rPr>
              <w:t>All partners conducting CS</w:t>
            </w:r>
          </w:p>
        </w:tc>
        <w:tc>
          <w:tcPr>
            <w:tcW w:w="2018" w:type="dxa"/>
          </w:tcPr>
          <w:p w:rsidR="00402954" w:rsidRPr="00FA47C6" w:rsidRDefault="00402954" w:rsidP="00D440C4">
            <w:pPr>
              <w:jc w:val="left"/>
              <w:rPr>
                <w:rFonts w:cs="Arial"/>
                <w:szCs w:val="22"/>
              </w:rPr>
            </w:pPr>
            <w:r w:rsidRPr="00FA47C6">
              <w:rPr>
                <w:rFonts w:cs="Arial"/>
                <w:szCs w:val="22"/>
              </w:rPr>
              <w:t>31 October 2012</w:t>
            </w:r>
          </w:p>
        </w:tc>
      </w:tr>
      <w:tr w:rsidR="00402954" w:rsidTr="007C087E">
        <w:tc>
          <w:tcPr>
            <w:tcW w:w="4446" w:type="dxa"/>
          </w:tcPr>
          <w:p w:rsidR="00402954" w:rsidRPr="00FA47C6" w:rsidRDefault="00402954" w:rsidP="00D440C4">
            <w:pPr>
              <w:jc w:val="left"/>
              <w:rPr>
                <w:rFonts w:cs="Arial"/>
                <w:szCs w:val="22"/>
              </w:rPr>
            </w:pPr>
            <w:r w:rsidRPr="00FA47C6">
              <w:rPr>
                <w:rFonts w:cs="Arial"/>
                <w:szCs w:val="22"/>
              </w:rPr>
              <w:t>Feedback about case study implementation (positive and negative aspects)</w:t>
            </w:r>
          </w:p>
        </w:tc>
        <w:tc>
          <w:tcPr>
            <w:tcW w:w="2065" w:type="dxa"/>
          </w:tcPr>
          <w:p w:rsidR="00402954" w:rsidRPr="00FA47C6" w:rsidRDefault="00402954" w:rsidP="00D440C4">
            <w:pPr>
              <w:jc w:val="left"/>
              <w:rPr>
                <w:rFonts w:cs="Arial"/>
                <w:szCs w:val="22"/>
              </w:rPr>
            </w:pPr>
            <w:r w:rsidRPr="00FA47C6">
              <w:rPr>
                <w:rFonts w:cs="Arial"/>
                <w:szCs w:val="22"/>
              </w:rPr>
              <w:t>All partners conducting CS</w:t>
            </w:r>
          </w:p>
        </w:tc>
        <w:tc>
          <w:tcPr>
            <w:tcW w:w="2018" w:type="dxa"/>
          </w:tcPr>
          <w:p w:rsidR="00402954" w:rsidRPr="00FA47C6" w:rsidRDefault="00402954" w:rsidP="00D440C4">
            <w:pPr>
              <w:jc w:val="left"/>
              <w:rPr>
                <w:rFonts w:cs="Arial"/>
                <w:szCs w:val="22"/>
              </w:rPr>
            </w:pPr>
            <w:r w:rsidRPr="00FA47C6">
              <w:rPr>
                <w:rFonts w:cs="Arial"/>
                <w:szCs w:val="22"/>
              </w:rPr>
              <w:t>9 December 2012</w:t>
            </w:r>
          </w:p>
        </w:tc>
      </w:tr>
      <w:tr w:rsidR="00402954" w:rsidTr="007C087E">
        <w:tc>
          <w:tcPr>
            <w:tcW w:w="4446" w:type="dxa"/>
          </w:tcPr>
          <w:p w:rsidR="00402954" w:rsidRPr="00FA47C6" w:rsidRDefault="00402954" w:rsidP="00D440C4">
            <w:pPr>
              <w:jc w:val="left"/>
              <w:rPr>
                <w:rFonts w:cs="Arial"/>
                <w:szCs w:val="22"/>
              </w:rPr>
            </w:pPr>
            <w:r w:rsidRPr="00FA47C6">
              <w:rPr>
                <w:rFonts w:cs="Arial"/>
                <w:szCs w:val="22"/>
              </w:rPr>
              <w:t>Case Study Report – 28-30 pages</w:t>
            </w:r>
          </w:p>
        </w:tc>
        <w:tc>
          <w:tcPr>
            <w:tcW w:w="2065" w:type="dxa"/>
          </w:tcPr>
          <w:p w:rsidR="00402954" w:rsidRPr="00FA47C6" w:rsidRDefault="00402954" w:rsidP="00D440C4">
            <w:pPr>
              <w:jc w:val="left"/>
              <w:rPr>
                <w:rFonts w:cs="Arial"/>
                <w:szCs w:val="22"/>
              </w:rPr>
            </w:pPr>
            <w:r w:rsidRPr="00FA47C6">
              <w:rPr>
                <w:rFonts w:cs="Arial"/>
                <w:szCs w:val="22"/>
              </w:rPr>
              <w:t>All partners            conducting CS</w:t>
            </w:r>
          </w:p>
        </w:tc>
        <w:tc>
          <w:tcPr>
            <w:tcW w:w="2018" w:type="dxa"/>
          </w:tcPr>
          <w:p w:rsidR="00402954" w:rsidRPr="00FA47C6" w:rsidRDefault="00402954" w:rsidP="00D440C4">
            <w:pPr>
              <w:jc w:val="left"/>
              <w:rPr>
                <w:rFonts w:cs="Arial"/>
                <w:szCs w:val="22"/>
              </w:rPr>
            </w:pPr>
            <w:r w:rsidRPr="00FA47C6">
              <w:rPr>
                <w:rFonts w:cs="Arial"/>
                <w:szCs w:val="22"/>
              </w:rPr>
              <w:t>31 December 2012</w:t>
            </w:r>
          </w:p>
        </w:tc>
      </w:tr>
      <w:tr w:rsidR="00402954" w:rsidTr="007C087E">
        <w:tc>
          <w:tcPr>
            <w:tcW w:w="4446" w:type="dxa"/>
          </w:tcPr>
          <w:p w:rsidR="00402954" w:rsidRPr="00FA47C6" w:rsidRDefault="00402954" w:rsidP="00D440C4">
            <w:pPr>
              <w:jc w:val="left"/>
              <w:rPr>
                <w:rFonts w:cs="Arial"/>
                <w:szCs w:val="22"/>
              </w:rPr>
            </w:pPr>
            <w:r w:rsidRPr="00FA47C6">
              <w:rPr>
                <w:rFonts w:cs="Arial"/>
                <w:szCs w:val="22"/>
              </w:rPr>
              <w:t>English summary of each interview – 1 page</w:t>
            </w:r>
          </w:p>
        </w:tc>
        <w:tc>
          <w:tcPr>
            <w:tcW w:w="2065" w:type="dxa"/>
          </w:tcPr>
          <w:p w:rsidR="00402954" w:rsidRPr="00FA47C6" w:rsidRDefault="00402954" w:rsidP="00D440C4">
            <w:pPr>
              <w:jc w:val="left"/>
              <w:rPr>
                <w:rFonts w:cs="Arial"/>
                <w:szCs w:val="22"/>
              </w:rPr>
            </w:pPr>
            <w:r w:rsidRPr="00FA47C6">
              <w:rPr>
                <w:rFonts w:cs="Arial"/>
                <w:szCs w:val="22"/>
              </w:rPr>
              <w:t>All partners            conducting CS</w:t>
            </w:r>
          </w:p>
        </w:tc>
        <w:tc>
          <w:tcPr>
            <w:tcW w:w="2018" w:type="dxa"/>
          </w:tcPr>
          <w:p w:rsidR="00402954" w:rsidRPr="00FA47C6" w:rsidRDefault="00402954" w:rsidP="00D440C4">
            <w:pPr>
              <w:jc w:val="left"/>
              <w:rPr>
                <w:rFonts w:cs="Arial"/>
                <w:szCs w:val="22"/>
              </w:rPr>
            </w:pPr>
            <w:r w:rsidRPr="00FA47C6">
              <w:rPr>
                <w:rFonts w:cs="Arial"/>
                <w:szCs w:val="22"/>
              </w:rPr>
              <w:t>31 December 2012</w:t>
            </w:r>
          </w:p>
        </w:tc>
      </w:tr>
    </w:tbl>
    <w:p w:rsidR="00402954" w:rsidRPr="00CB253A" w:rsidRDefault="00196A47" w:rsidP="00196A47">
      <w:pPr>
        <w:pStyle w:val="Kuvaotsikko"/>
        <w:rPr>
          <w:rFonts w:ascii="Times New Roman" w:hAnsi="Times New Roman"/>
          <w:b w:val="0"/>
          <w:sz w:val="24"/>
          <w:szCs w:val="24"/>
        </w:rPr>
      </w:pPr>
      <w:bookmarkStart w:id="15" w:name="_Toc340734725"/>
      <w:r>
        <w:lastRenderedPageBreak/>
        <w:t xml:space="preserve">Table </w:t>
      </w:r>
      <w:fldSimple w:instr=" SEQ Table \* ARABIC ">
        <w:r>
          <w:rPr>
            <w:noProof/>
          </w:rPr>
          <w:t>2</w:t>
        </w:r>
      </w:fldSimple>
      <w:r>
        <w:t>: Timetable for first set of case studies</w:t>
      </w:r>
      <w:bookmarkEnd w:id="15"/>
    </w:p>
    <w:p w:rsidR="00402954" w:rsidRDefault="00402954" w:rsidP="00402954">
      <w:pPr>
        <w:spacing w:line="240" w:lineRule="auto"/>
        <w:rPr>
          <w:rFonts w:ascii="Times New Roman" w:hAnsi="Times New Roman"/>
          <w:sz w:val="24"/>
          <w:szCs w:val="24"/>
        </w:rPr>
      </w:pPr>
    </w:p>
    <w:p w:rsidR="00084627" w:rsidRDefault="006264DD" w:rsidP="006264DD">
      <w:pPr>
        <w:pStyle w:val="Otsikko2"/>
      </w:pPr>
      <w:bookmarkStart w:id="16" w:name="_Toc339981141"/>
      <w:r>
        <w:t>Second set of case studies</w:t>
      </w:r>
      <w:bookmarkEnd w:id="16"/>
    </w:p>
    <w:p w:rsidR="006264DD" w:rsidRPr="006264DD" w:rsidRDefault="006264DD" w:rsidP="006264DD"/>
    <w:tbl>
      <w:tblPr>
        <w:tblStyle w:val="TaulukkoRuudukko"/>
        <w:tblW w:w="0" w:type="auto"/>
        <w:tblLook w:val="04A0" w:firstRow="1" w:lastRow="0" w:firstColumn="1" w:lastColumn="0" w:noHBand="0" w:noVBand="1"/>
      </w:tblPr>
      <w:tblGrid>
        <w:gridCol w:w="4455"/>
        <w:gridCol w:w="2059"/>
        <w:gridCol w:w="2015"/>
      </w:tblGrid>
      <w:tr w:rsidR="00CA7C26" w:rsidRPr="0001772E" w:rsidTr="00CA7C26">
        <w:tc>
          <w:tcPr>
            <w:tcW w:w="4455" w:type="dxa"/>
            <w:shd w:val="clear" w:color="auto" w:fill="BFBFBF" w:themeFill="background1" w:themeFillShade="BF"/>
          </w:tcPr>
          <w:p w:rsidR="00CA7C26" w:rsidRPr="00FA47C6" w:rsidRDefault="00CA7C26" w:rsidP="00CA7C26">
            <w:pPr>
              <w:rPr>
                <w:rFonts w:cs="Arial"/>
                <w:szCs w:val="22"/>
              </w:rPr>
            </w:pPr>
            <w:r w:rsidRPr="00FA47C6">
              <w:rPr>
                <w:rFonts w:cs="Arial"/>
                <w:b/>
                <w:szCs w:val="22"/>
              </w:rPr>
              <w:t>Output</w:t>
            </w:r>
            <w:r w:rsidRPr="00FA47C6">
              <w:rPr>
                <w:rFonts w:cs="Arial"/>
                <w:szCs w:val="22"/>
              </w:rPr>
              <w:t>(</w:t>
            </w:r>
          </w:p>
        </w:tc>
        <w:tc>
          <w:tcPr>
            <w:tcW w:w="2059" w:type="dxa"/>
            <w:shd w:val="clear" w:color="auto" w:fill="BFBFBF" w:themeFill="background1" w:themeFillShade="BF"/>
          </w:tcPr>
          <w:p w:rsidR="00CA7C26" w:rsidRPr="00FA47C6" w:rsidRDefault="00CA7C26" w:rsidP="00F546CE">
            <w:pPr>
              <w:rPr>
                <w:rFonts w:cs="Arial"/>
                <w:b/>
                <w:szCs w:val="22"/>
              </w:rPr>
            </w:pPr>
            <w:r w:rsidRPr="00FA47C6">
              <w:rPr>
                <w:rFonts w:cs="Arial"/>
                <w:b/>
                <w:szCs w:val="22"/>
              </w:rPr>
              <w:t xml:space="preserve">Responsibility </w:t>
            </w:r>
          </w:p>
        </w:tc>
        <w:tc>
          <w:tcPr>
            <w:tcW w:w="2015" w:type="dxa"/>
            <w:shd w:val="clear" w:color="auto" w:fill="BFBFBF" w:themeFill="background1" w:themeFillShade="BF"/>
          </w:tcPr>
          <w:p w:rsidR="00CA7C26" w:rsidRPr="00FA47C6" w:rsidRDefault="00CA7C26" w:rsidP="00F546CE">
            <w:pPr>
              <w:rPr>
                <w:rFonts w:cs="Arial"/>
                <w:b/>
                <w:szCs w:val="22"/>
              </w:rPr>
            </w:pPr>
            <w:r w:rsidRPr="00FA47C6">
              <w:rPr>
                <w:rFonts w:cs="Arial"/>
                <w:b/>
                <w:szCs w:val="22"/>
              </w:rPr>
              <w:t>Delivery Date</w:t>
            </w:r>
          </w:p>
        </w:tc>
      </w:tr>
      <w:tr w:rsidR="00CA7C26" w:rsidTr="00CA7C26">
        <w:tc>
          <w:tcPr>
            <w:tcW w:w="4455" w:type="dxa"/>
          </w:tcPr>
          <w:p w:rsidR="00CA7C26" w:rsidRPr="00FA47C6" w:rsidRDefault="00CA7C26" w:rsidP="00F546CE">
            <w:pPr>
              <w:jc w:val="left"/>
              <w:rPr>
                <w:rFonts w:cs="Arial"/>
                <w:szCs w:val="22"/>
              </w:rPr>
            </w:pPr>
            <w:r w:rsidRPr="00FA47C6">
              <w:rPr>
                <w:rFonts w:cs="Arial"/>
                <w:szCs w:val="22"/>
              </w:rPr>
              <w:t>Short information about case study approach (English-version of questionnaire, used indicators etc.) in prior study of the same thematic challenge</w:t>
            </w:r>
          </w:p>
        </w:tc>
        <w:tc>
          <w:tcPr>
            <w:tcW w:w="2059" w:type="dxa"/>
          </w:tcPr>
          <w:p w:rsidR="00CA7C26" w:rsidRPr="00FA47C6" w:rsidRDefault="00CA7C26" w:rsidP="00F546CE">
            <w:pPr>
              <w:jc w:val="left"/>
              <w:rPr>
                <w:rFonts w:cs="Arial"/>
                <w:szCs w:val="22"/>
              </w:rPr>
            </w:pPr>
            <w:r w:rsidRPr="00FA47C6">
              <w:rPr>
                <w:rFonts w:cs="Arial"/>
                <w:szCs w:val="22"/>
              </w:rPr>
              <w:t>ILS, EKKE, NORDREGIO</w:t>
            </w:r>
          </w:p>
        </w:tc>
        <w:tc>
          <w:tcPr>
            <w:tcW w:w="2015" w:type="dxa"/>
          </w:tcPr>
          <w:p w:rsidR="00CA7C26" w:rsidRPr="00FA47C6" w:rsidRDefault="00CA7C26" w:rsidP="00F546CE">
            <w:pPr>
              <w:jc w:val="left"/>
              <w:rPr>
                <w:rFonts w:cs="Arial"/>
                <w:szCs w:val="22"/>
              </w:rPr>
            </w:pPr>
            <w:r w:rsidRPr="00FA47C6">
              <w:rPr>
                <w:rFonts w:cs="Arial"/>
                <w:szCs w:val="22"/>
              </w:rPr>
              <w:t>31 December 2012</w:t>
            </w:r>
          </w:p>
        </w:tc>
      </w:tr>
      <w:tr w:rsidR="00CA7C26" w:rsidTr="00CA7C26">
        <w:tc>
          <w:tcPr>
            <w:tcW w:w="4455" w:type="dxa"/>
          </w:tcPr>
          <w:p w:rsidR="00CA7C26" w:rsidRPr="00FA47C6" w:rsidRDefault="00CA7C26" w:rsidP="00F546CE">
            <w:pPr>
              <w:jc w:val="left"/>
              <w:rPr>
                <w:rFonts w:cs="Arial"/>
                <w:szCs w:val="22"/>
              </w:rPr>
            </w:pPr>
            <w:r w:rsidRPr="00FA47C6">
              <w:rPr>
                <w:rFonts w:cs="Arial"/>
                <w:szCs w:val="22"/>
              </w:rPr>
              <w:t>Case Study Report – 28-30 pages</w:t>
            </w:r>
          </w:p>
        </w:tc>
        <w:tc>
          <w:tcPr>
            <w:tcW w:w="2059" w:type="dxa"/>
          </w:tcPr>
          <w:p w:rsidR="00CA7C26" w:rsidRPr="00FA47C6" w:rsidRDefault="00CA7C26" w:rsidP="00F546CE">
            <w:pPr>
              <w:jc w:val="left"/>
              <w:rPr>
                <w:rFonts w:cs="Arial"/>
                <w:szCs w:val="22"/>
              </w:rPr>
            </w:pPr>
            <w:r w:rsidRPr="00FA47C6">
              <w:rPr>
                <w:rFonts w:cs="Arial"/>
                <w:szCs w:val="22"/>
              </w:rPr>
              <w:t>All partners            conducting CS</w:t>
            </w:r>
          </w:p>
        </w:tc>
        <w:tc>
          <w:tcPr>
            <w:tcW w:w="2015" w:type="dxa"/>
          </w:tcPr>
          <w:p w:rsidR="00CA7C26" w:rsidRPr="00FA47C6" w:rsidRDefault="00CA7C26" w:rsidP="00CA7C26">
            <w:pPr>
              <w:jc w:val="left"/>
              <w:rPr>
                <w:rFonts w:cs="Arial"/>
                <w:szCs w:val="22"/>
              </w:rPr>
            </w:pPr>
            <w:r w:rsidRPr="00FA47C6">
              <w:rPr>
                <w:rFonts w:cs="Arial"/>
                <w:szCs w:val="22"/>
              </w:rPr>
              <w:t>30 June 2013</w:t>
            </w:r>
          </w:p>
        </w:tc>
      </w:tr>
      <w:tr w:rsidR="00CA7C26" w:rsidTr="00CA7C26">
        <w:tc>
          <w:tcPr>
            <w:tcW w:w="4455" w:type="dxa"/>
          </w:tcPr>
          <w:p w:rsidR="00CA7C26" w:rsidRPr="00FA47C6" w:rsidRDefault="00CA7C26" w:rsidP="00FA47C6">
            <w:pPr>
              <w:jc w:val="left"/>
              <w:rPr>
                <w:rFonts w:cs="Arial"/>
                <w:szCs w:val="22"/>
              </w:rPr>
            </w:pPr>
            <w:r w:rsidRPr="00FA47C6">
              <w:rPr>
                <w:rFonts w:cs="Arial"/>
                <w:szCs w:val="22"/>
              </w:rPr>
              <w:t>Cross-national assessment of the relevance of the results of individual case studies</w:t>
            </w:r>
            <w:r w:rsidR="0087092F" w:rsidRPr="00FA47C6">
              <w:rPr>
                <w:rFonts w:cs="Arial"/>
                <w:szCs w:val="22"/>
              </w:rPr>
              <w:t xml:space="preserve">; </w:t>
            </w:r>
            <w:r w:rsidR="00FA47C6">
              <w:rPr>
                <w:rFonts w:cs="Arial"/>
                <w:szCs w:val="22"/>
              </w:rPr>
              <w:t>d</w:t>
            </w:r>
            <w:r w:rsidR="00FA47C6" w:rsidRPr="00FA47C6">
              <w:rPr>
                <w:rFonts w:cs="Arial"/>
                <w:szCs w:val="22"/>
              </w:rPr>
              <w:t xml:space="preserve">iscussion </w:t>
            </w:r>
            <w:r w:rsidRPr="00FA47C6">
              <w:rPr>
                <w:rFonts w:cs="Arial"/>
                <w:szCs w:val="22"/>
              </w:rPr>
              <w:t xml:space="preserve">of main results </w:t>
            </w:r>
          </w:p>
        </w:tc>
        <w:tc>
          <w:tcPr>
            <w:tcW w:w="2059" w:type="dxa"/>
          </w:tcPr>
          <w:p w:rsidR="00CA7C26" w:rsidRPr="00FA47C6" w:rsidRDefault="00CA7C26" w:rsidP="00F546CE">
            <w:pPr>
              <w:jc w:val="left"/>
              <w:rPr>
                <w:rFonts w:cs="Arial"/>
                <w:szCs w:val="22"/>
              </w:rPr>
            </w:pPr>
            <w:r w:rsidRPr="00FA47C6">
              <w:rPr>
                <w:rFonts w:cs="Arial"/>
                <w:szCs w:val="22"/>
              </w:rPr>
              <w:t>All partners conducting CS</w:t>
            </w:r>
          </w:p>
        </w:tc>
        <w:tc>
          <w:tcPr>
            <w:tcW w:w="2015" w:type="dxa"/>
          </w:tcPr>
          <w:p w:rsidR="00CA7C26" w:rsidRPr="00FA47C6" w:rsidRDefault="0087092F" w:rsidP="00196A47">
            <w:pPr>
              <w:keepNext/>
              <w:jc w:val="left"/>
              <w:rPr>
                <w:rFonts w:cs="Arial"/>
                <w:szCs w:val="22"/>
              </w:rPr>
            </w:pPr>
            <w:r w:rsidRPr="00FA47C6">
              <w:rPr>
                <w:rFonts w:cs="Arial"/>
                <w:szCs w:val="22"/>
              </w:rPr>
              <w:t>June / July 2013</w:t>
            </w:r>
          </w:p>
        </w:tc>
      </w:tr>
    </w:tbl>
    <w:p w:rsidR="00196A47" w:rsidRDefault="00196A47">
      <w:pPr>
        <w:pStyle w:val="Kuvaotsikko"/>
      </w:pPr>
      <w:bookmarkStart w:id="17" w:name="_Toc340734726"/>
      <w:r>
        <w:t xml:space="preserve">Table </w:t>
      </w:r>
      <w:r w:rsidR="005D4ACE">
        <w:fldChar w:fldCharType="begin"/>
      </w:r>
      <w:r w:rsidR="005D4ACE">
        <w:instrText xml:space="preserve"> SEQ Table \* ARABIC </w:instrText>
      </w:r>
      <w:r w:rsidR="005D4ACE">
        <w:fldChar w:fldCharType="separate"/>
      </w:r>
      <w:r>
        <w:rPr>
          <w:noProof/>
        </w:rPr>
        <w:t>3</w:t>
      </w:r>
      <w:r w:rsidR="005D4ACE">
        <w:rPr>
          <w:noProof/>
        </w:rPr>
        <w:fldChar w:fldCharType="end"/>
      </w:r>
      <w:r>
        <w:t>: Timetable for second set of case studies</w:t>
      </w:r>
      <w:bookmarkEnd w:id="17"/>
    </w:p>
    <w:p w:rsidR="00542362" w:rsidRDefault="00542362" w:rsidP="00CA7C26">
      <w:pPr>
        <w:rPr>
          <w:kern w:val="28"/>
          <w:sz w:val="28"/>
        </w:rPr>
      </w:pPr>
      <w:r>
        <w:br w:type="page"/>
      </w:r>
    </w:p>
    <w:p w:rsidR="002154C2" w:rsidRPr="00EF4C9E" w:rsidRDefault="002154C2" w:rsidP="00536563">
      <w:pPr>
        <w:pStyle w:val="Otsikko1"/>
        <w:numPr>
          <w:ilvl w:val="0"/>
          <w:numId w:val="0"/>
        </w:numPr>
        <w:jc w:val="center"/>
      </w:pPr>
      <w:bookmarkStart w:id="18" w:name="_Toc339981142"/>
      <w:r w:rsidRPr="00EF4C9E">
        <w:lastRenderedPageBreak/>
        <w:t xml:space="preserve">Annex </w:t>
      </w:r>
      <w:r w:rsidR="00536563">
        <w:t>1</w:t>
      </w:r>
      <w:r w:rsidRPr="00EF4C9E">
        <w:t xml:space="preserve">: </w:t>
      </w:r>
      <w:r w:rsidR="00536563">
        <w:t xml:space="preserve">Additional </w:t>
      </w:r>
      <w:r w:rsidR="00542362">
        <w:t xml:space="preserve">information on </w:t>
      </w:r>
      <w:r w:rsidR="0087092F">
        <w:t>selected c</w:t>
      </w:r>
      <w:r w:rsidR="00542362">
        <w:t xml:space="preserve">ase </w:t>
      </w:r>
      <w:r w:rsidR="0087092F">
        <w:t>s</w:t>
      </w:r>
      <w:r w:rsidR="00542362">
        <w:t>tudies</w:t>
      </w:r>
      <w:bookmarkEnd w:id="18"/>
      <w:r w:rsidR="00542362">
        <w:t xml:space="preserve"> </w:t>
      </w:r>
    </w:p>
    <w:p w:rsidR="002154C2" w:rsidRDefault="002154C2" w:rsidP="002154C2"/>
    <w:p w:rsidR="00536563" w:rsidRDefault="00536563" w:rsidP="002154C2"/>
    <w:tbl>
      <w:tblPr>
        <w:tblW w:w="6709" w:type="dxa"/>
        <w:tblInd w:w="70" w:type="dxa"/>
        <w:tblBorders>
          <w:insideH w:val="single" w:sz="4" w:space="0" w:color="auto"/>
        </w:tblBorders>
        <w:tblCellMar>
          <w:left w:w="70" w:type="dxa"/>
          <w:right w:w="70" w:type="dxa"/>
        </w:tblCellMar>
        <w:tblLook w:val="04A0" w:firstRow="1" w:lastRow="0" w:firstColumn="1" w:lastColumn="0" w:noHBand="0" w:noVBand="1"/>
      </w:tblPr>
      <w:tblGrid>
        <w:gridCol w:w="1485"/>
        <w:gridCol w:w="1585"/>
        <w:gridCol w:w="3026"/>
        <w:gridCol w:w="1708"/>
      </w:tblGrid>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rPr>
                <w:rFonts w:cs="Arial"/>
                <w:b/>
                <w:bCs/>
                <w:sz w:val="20"/>
                <w:lang w:eastAsia="de-DE"/>
              </w:rPr>
            </w:pPr>
            <w:r w:rsidRPr="00EB1374">
              <w:rPr>
                <w:rFonts w:cs="Arial"/>
                <w:b/>
                <w:bCs/>
                <w:sz w:val="20"/>
                <w:lang w:eastAsia="de-DE"/>
              </w:rPr>
              <w:t>NUTS3</w:t>
            </w:r>
            <w:r w:rsidR="0087092F">
              <w:rPr>
                <w:rFonts w:cs="Arial"/>
                <w:b/>
                <w:bCs/>
                <w:sz w:val="20"/>
                <w:lang w:eastAsia="de-DE"/>
              </w:rPr>
              <w:t xml:space="preserve"> Code </w:t>
            </w:r>
          </w:p>
        </w:tc>
        <w:tc>
          <w:tcPr>
            <w:tcW w:w="1585" w:type="dxa"/>
            <w:shd w:val="clear" w:color="auto" w:fill="auto"/>
            <w:noWrap/>
            <w:vAlign w:val="bottom"/>
            <w:hideMark/>
          </w:tcPr>
          <w:p w:rsidR="00542362" w:rsidRPr="00EB1374" w:rsidRDefault="0087092F" w:rsidP="0087092F">
            <w:pPr>
              <w:spacing w:line="240" w:lineRule="auto"/>
              <w:rPr>
                <w:rFonts w:cs="Arial"/>
                <w:b/>
                <w:bCs/>
                <w:sz w:val="20"/>
                <w:lang w:eastAsia="de-DE"/>
              </w:rPr>
            </w:pPr>
            <w:r>
              <w:rPr>
                <w:rFonts w:cs="Arial"/>
                <w:b/>
                <w:bCs/>
                <w:sz w:val="20"/>
                <w:lang w:eastAsia="de-DE"/>
              </w:rPr>
              <w:t xml:space="preserve">NUTS3 Name </w:t>
            </w:r>
          </w:p>
        </w:tc>
        <w:tc>
          <w:tcPr>
            <w:tcW w:w="3026" w:type="dxa"/>
            <w:shd w:val="clear" w:color="auto" w:fill="auto"/>
            <w:noWrap/>
            <w:vAlign w:val="bottom"/>
            <w:hideMark/>
          </w:tcPr>
          <w:p w:rsidR="00542362" w:rsidRPr="00EB1374" w:rsidRDefault="0087092F" w:rsidP="00542362">
            <w:pPr>
              <w:spacing w:line="240" w:lineRule="auto"/>
              <w:rPr>
                <w:rFonts w:cs="Arial"/>
                <w:b/>
                <w:bCs/>
                <w:sz w:val="20"/>
                <w:lang w:eastAsia="de-DE"/>
              </w:rPr>
            </w:pPr>
            <w:r>
              <w:rPr>
                <w:rFonts w:cs="Arial"/>
                <w:b/>
                <w:bCs/>
                <w:sz w:val="20"/>
                <w:lang w:eastAsia="de-DE"/>
              </w:rPr>
              <w:t>Characteristics</w:t>
            </w:r>
          </w:p>
        </w:tc>
        <w:tc>
          <w:tcPr>
            <w:tcW w:w="613" w:type="dxa"/>
            <w:shd w:val="clear" w:color="auto" w:fill="auto"/>
            <w:noWrap/>
            <w:vAlign w:val="bottom"/>
            <w:hideMark/>
          </w:tcPr>
          <w:p w:rsidR="00542362" w:rsidRPr="00EB1374" w:rsidRDefault="00542362" w:rsidP="00542362">
            <w:pPr>
              <w:spacing w:line="240" w:lineRule="auto"/>
              <w:rPr>
                <w:rFonts w:cs="Arial"/>
                <w:b/>
                <w:bCs/>
                <w:sz w:val="20"/>
                <w:lang w:eastAsia="de-DE"/>
              </w:rPr>
            </w:pPr>
            <w:r w:rsidRPr="00EB1374">
              <w:rPr>
                <w:rFonts w:cs="Arial"/>
                <w:b/>
                <w:bCs/>
                <w:sz w:val="20"/>
                <w:lang w:eastAsia="de-DE"/>
              </w:rPr>
              <w:t>typ_urbrur_2009</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UKM64</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Eilean Siar (Western Isles)</w:t>
            </w:r>
          </w:p>
        </w:tc>
        <w:tc>
          <w:tcPr>
            <w:tcW w:w="3026" w:type="dxa"/>
            <w:shd w:val="clear" w:color="auto" w:fill="auto"/>
            <w:noWrap/>
            <w:vAlign w:val="bottom"/>
            <w:hideMark/>
          </w:tcPr>
          <w:p w:rsidR="00542362" w:rsidRPr="000C6D24" w:rsidRDefault="00542362" w:rsidP="0087092F">
            <w:pPr>
              <w:spacing w:line="240" w:lineRule="auto"/>
              <w:jc w:val="left"/>
              <w:rPr>
                <w:rFonts w:cs="Arial"/>
                <w:sz w:val="20"/>
                <w:lang w:val="en-US" w:eastAsia="de-DE"/>
              </w:rPr>
            </w:pPr>
            <w:r w:rsidRPr="000C6D24">
              <w:rPr>
                <w:rFonts w:cs="Arial"/>
                <w:sz w:val="20"/>
                <w:lang w:val="en-US" w:eastAsia="de-DE"/>
              </w:rPr>
              <w:t>sparsely_populated</w:t>
            </w:r>
            <w:r>
              <w:rPr>
                <w:rFonts w:cs="Arial"/>
                <w:sz w:val="20"/>
                <w:lang w:val="en-US" w:eastAsia="de-DE"/>
              </w:rPr>
              <w:t>;</w:t>
            </w:r>
            <w:r w:rsidRPr="00EB1374">
              <w:rPr>
                <w:rFonts w:cs="Arial"/>
                <w:sz w:val="20"/>
                <w:lang w:val="en-US" w:eastAsia="de-DE"/>
              </w:rPr>
              <w:t xml:space="preserve"> Coastal regions with a very high share of coastal population</w:t>
            </w:r>
            <w:r>
              <w:rPr>
                <w:rFonts w:cs="Arial"/>
                <w:sz w:val="20"/>
                <w:lang w:val="en-US" w:eastAsia="de-DE"/>
              </w:rPr>
              <w:t xml:space="preserve">; </w:t>
            </w:r>
            <w:r w:rsidRPr="000C6D24">
              <w:rPr>
                <w:rFonts w:cs="Arial"/>
                <w:sz w:val="20"/>
                <w:lang w:val="en-US" w:eastAsia="de-DE"/>
              </w:rPr>
              <w:t>Major island &lt; 50 000 inhabitants</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rural region, remote</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FI133</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Pohjois-Karjala</w:t>
            </w:r>
          </w:p>
        </w:tc>
        <w:tc>
          <w:tcPr>
            <w:tcW w:w="3026"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0C6D24">
              <w:rPr>
                <w:rFonts w:cs="Arial"/>
                <w:sz w:val="20"/>
                <w:lang w:eastAsia="de-DE"/>
              </w:rPr>
              <w:t>sparsely_populated</w:t>
            </w:r>
            <w:r>
              <w:rPr>
                <w:rFonts w:cs="Arial"/>
                <w:sz w:val="20"/>
                <w:lang w:eastAsia="de-DE"/>
              </w:rPr>
              <w:t xml:space="preserve">, </w:t>
            </w:r>
            <w:r w:rsidRPr="000C6D24">
              <w:rPr>
                <w:rFonts w:cs="Arial"/>
                <w:sz w:val="20"/>
                <w:lang w:eastAsia="de-DE"/>
              </w:rPr>
              <w:t>external_border</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rural region, remote</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Pr>
                <w:rFonts w:cs="Arial"/>
                <w:sz w:val="20"/>
                <w:lang w:eastAsia="de-DE"/>
              </w:rPr>
              <w:t>EL</w:t>
            </w:r>
            <w:r w:rsidRPr="00EB1374">
              <w:rPr>
                <w:rFonts w:cs="Arial"/>
                <w:sz w:val="20"/>
                <w:lang w:eastAsia="de-DE"/>
              </w:rPr>
              <w:t>300</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Aττική</w:t>
            </w:r>
          </w:p>
        </w:tc>
        <w:tc>
          <w:tcPr>
            <w:tcW w:w="3026" w:type="dxa"/>
            <w:shd w:val="clear" w:color="auto" w:fill="auto"/>
            <w:noWrap/>
            <w:vAlign w:val="bottom"/>
            <w:hideMark/>
          </w:tcPr>
          <w:p w:rsidR="00542362" w:rsidRPr="000C6D24" w:rsidRDefault="00542362" w:rsidP="0087092F">
            <w:pPr>
              <w:spacing w:line="240" w:lineRule="auto"/>
              <w:jc w:val="left"/>
              <w:rPr>
                <w:rFonts w:cs="Arial"/>
                <w:sz w:val="20"/>
                <w:lang w:val="en-US" w:eastAsia="de-DE"/>
              </w:rPr>
            </w:pPr>
            <w:r w:rsidRPr="00EB1374">
              <w:rPr>
                <w:rFonts w:cs="Arial"/>
                <w:sz w:val="20"/>
                <w:lang w:val="en-US" w:eastAsia="de-DE"/>
              </w:rPr>
              <w:t>Coastal regions with a very high share of coastal population</w:t>
            </w:r>
            <w:r>
              <w:rPr>
                <w:rFonts w:cs="Arial"/>
                <w:sz w:val="20"/>
                <w:lang w:val="en-US" w:eastAsia="de-DE"/>
              </w:rPr>
              <w:t>;</w:t>
            </w:r>
            <w:r w:rsidRPr="000C6D24">
              <w:rPr>
                <w:rFonts w:cs="Arial"/>
                <w:sz w:val="20"/>
                <w:lang w:val="en-US" w:eastAsia="de-DE"/>
              </w:rPr>
              <w:t xml:space="preserve"> Big metropolitan region</w:t>
            </w:r>
            <w:r>
              <w:rPr>
                <w:rFonts w:cs="Arial"/>
                <w:sz w:val="20"/>
                <w:lang w:val="en-US" w:eastAsia="de-DE"/>
              </w:rPr>
              <w:t xml:space="preserve">; </w:t>
            </w:r>
            <w:r w:rsidRPr="00EB1374">
              <w:rPr>
                <w:rFonts w:cs="Arial"/>
                <w:sz w:val="20"/>
                <w:lang w:val="en-US" w:eastAsia="de-DE"/>
              </w:rPr>
              <w:t>Moderately mountainous regions under urban influence</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urban region</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HU313</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Nógrád</w:t>
            </w:r>
          </w:p>
        </w:tc>
        <w:tc>
          <w:tcPr>
            <w:tcW w:w="3026" w:type="dxa"/>
            <w:shd w:val="clear" w:color="auto" w:fill="auto"/>
            <w:noWrap/>
            <w:vAlign w:val="bottom"/>
            <w:hideMark/>
          </w:tcPr>
          <w:p w:rsidR="00542362" w:rsidRPr="000C6D24" w:rsidRDefault="00542362" w:rsidP="0087092F">
            <w:pPr>
              <w:spacing w:line="240" w:lineRule="auto"/>
              <w:jc w:val="left"/>
              <w:rPr>
                <w:rFonts w:cs="Arial"/>
                <w:sz w:val="20"/>
                <w:lang w:val="en-US" w:eastAsia="de-DE"/>
              </w:rPr>
            </w:pPr>
            <w:r w:rsidRPr="000C6D24">
              <w:rPr>
                <w:rFonts w:cs="Arial"/>
                <w:sz w:val="20"/>
                <w:lang w:val="en-US" w:eastAsia="de-DE"/>
              </w:rPr>
              <w:t>internal_border</w:t>
            </w:r>
            <w:r>
              <w:rPr>
                <w:rFonts w:cs="Arial"/>
                <w:sz w:val="20"/>
                <w:lang w:val="en-US" w:eastAsia="de-DE"/>
              </w:rPr>
              <w:t>;</w:t>
            </w:r>
            <w:r w:rsidRPr="000C6D24">
              <w:rPr>
                <w:rFonts w:cs="Arial"/>
                <w:sz w:val="20"/>
                <w:lang w:val="en-US" w:eastAsia="de-DE"/>
              </w:rPr>
              <w:t xml:space="preserve"> Moderately mountainous, remote regions</w:t>
            </w:r>
            <w:r>
              <w:rPr>
                <w:rFonts w:cs="Arial"/>
                <w:sz w:val="20"/>
                <w:lang w:val="en-US" w:eastAsia="de-DE"/>
              </w:rPr>
              <w:t xml:space="preserve">; </w:t>
            </w:r>
            <w:r w:rsidRPr="00EB1374">
              <w:rPr>
                <w:rFonts w:cs="Arial"/>
                <w:sz w:val="20"/>
                <w:lang w:val="en-US" w:eastAsia="de-DE"/>
              </w:rPr>
              <w:t>Region with industrial branches losing importance</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rural region, remote</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PT114</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Grande Porto</w:t>
            </w:r>
          </w:p>
        </w:tc>
        <w:tc>
          <w:tcPr>
            <w:tcW w:w="3026" w:type="dxa"/>
            <w:shd w:val="clear" w:color="auto" w:fill="auto"/>
            <w:noWrap/>
            <w:vAlign w:val="bottom"/>
            <w:hideMark/>
          </w:tcPr>
          <w:p w:rsidR="00542362" w:rsidRPr="000C6D24" w:rsidRDefault="00542362" w:rsidP="0087092F">
            <w:pPr>
              <w:spacing w:line="240" w:lineRule="auto"/>
              <w:jc w:val="left"/>
              <w:rPr>
                <w:rFonts w:cs="Arial"/>
                <w:sz w:val="20"/>
                <w:lang w:val="en-US" w:eastAsia="de-DE"/>
              </w:rPr>
            </w:pPr>
            <w:r w:rsidRPr="00EB1374">
              <w:rPr>
                <w:rFonts w:cs="Arial"/>
                <w:sz w:val="20"/>
                <w:lang w:val="en-US" w:eastAsia="de-DE"/>
              </w:rPr>
              <w:t>Coastal regions with a very high share of coastal population</w:t>
            </w:r>
            <w:r>
              <w:rPr>
                <w:rFonts w:cs="Arial"/>
                <w:sz w:val="20"/>
                <w:lang w:val="en-US" w:eastAsia="de-DE"/>
              </w:rPr>
              <w:t xml:space="preserve">; </w:t>
            </w:r>
            <w:r w:rsidRPr="000C6D24">
              <w:rPr>
                <w:rFonts w:cs="Arial"/>
                <w:sz w:val="20"/>
                <w:lang w:val="en-US" w:eastAsia="de-DE"/>
              </w:rPr>
              <w:t xml:space="preserve"> Big metropolitan region</w:t>
            </w:r>
            <w:r>
              <w:rPr>
                <w:rFonts w:cs="Arial"/>
                <w:sz w:val="20"/>
                <w:lang w:val="en-US" w:eastAsia="de-DE"/>
              </w:rPr>
              <w:t xml:space="preserve">; </w:t>
            </w:r>
            <w:r w:rsidRPr="00EB1374">
              <w:rPr>
                <w:rFonts w:cs="Arial"/>
                <w:sz w:val="20"/>
                <w:lang w:val="en-US" w:eastAsia="de-DE"/>
              </w:rPr>
              <w:t>Region with industrial branches losing importance</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urban region</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SE110</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Stockholms län</w:t>
            </w:r>
          </w:p>
        </w:tc>
        <w:tc>
          <w:tcPr>
            <w:tcW w:w="3026" w:type="dxa"/>
            <w:shd w:val="clear" w:color="auto" w:fill="auto"/>
            <w:noWrap/>
            <w:vAlign w:val="bottom"/>
            <w:hideMark/>
          </w:tcPr>
          <w:p w:rsidR="00542362" w:rsidRPr="000C6D24" w:rsidRDefault="00542362" w:rsidP="0087092F">
            <w:pPr>
              <w:spacing w:line="240" w:lineRule="auto"/>
              <w:jc w:val="left"/>
              <w:rPr>
                <w:rFonts w:cs="Arial"/>
                <w:sz w:val="20"/>
                <w:lang w:val="en-US" w:eastAsia="de-DE"/>
              </w:rPr>
            </w:pPr>
            <w:r w:rsidRPr="000C6D24">
              <w:rPr>
                <w:rFonts w:cs="Arial"/>
                <w:sz w:val="20"/>
                <w:lang w:val="en-US" w:eastAsia="de-DE"/>
              </w:rPr>
              <w:t>internal_border</w:t>
            </w:r>
            <w:r w:rsidRPr="00EB1374">
              <w:rPr>
                <w:rFonts w:cs="Arial"/>
                <w:sz w:val="20"/>
                <w:lang w:val="en-US" w:eastAsia="de-DE"/>
              </w:rPr>
              <w:t xml:space="preserve"> Coastal regions with a very high share of coastal population</w:t>
            </w:r>
            <w:r>
              <w:rPr>
                <w:rFonts w:cs="Arial"/>
                <w:sz w:val="20"/>
                <w:lang w:val="en-US" w:eastAsia="de-DE"/>
              </w:rPr>
              <w:t>;</w:t>
            </w:r>
            <w:r w:rsidRPr="000C6D24">
              <w:rPr>
                <w:rFonts w:cs="Arial"/>
                <w:sz w:val="20"/>
                <w:lang w:val="en-US" w:eastAsia="de-DE"/>
              </w:rPr>
              <w:t xml:space="preserve"> Big metropolitan region</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urban region</w:t>
            </w:r>
          </w:p>
        </w:tc>
      </w:tr>
      <w:tr w:rsidR="00542362" w:rsidRPr="00360E2C"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SK032</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Banskobystrický kraj</w:t>
            </w:r>
          </w:p>
        </w:tc>
        <w:tc>
          <w:tcPr>
            <w:tcW w:w="3026" w:type="dxa"/>
            <w:shd w:val="clear" w:color="auto" w:fill="auto"/>
            <w:noWrap/>
            <w:vAlign w:val="bottom"/>
            <w:hideMark/>
          </w:tcPr>
          <w:p w:rsidR="00542362" w:rsidRPr="000C6D24" w:rsidRDefault="00542362" w:rsidP="0087092F">
            <w:pPr>
              <w:spacing w:line="240" w:lineRule="auto"/>
              <w:jc w:val="left"/>
              <w:rPr>
                <w:rFonts w:cs="Arial"/>
                <w:sz w:val="20"/>
                <w:lang w:val="en-US" w:eastAsia="de-DE"/>
              </w:rPr>
            </w:pPr>
            <w:r w:rsidRPr="000C6D24">
              <w:rPr>
                <w:rFonts w:cs="Arial"/>
                <w:sz w:val="20"/>
                <w:lang w:val="en-US" w:eastAsia="de-DE"/>
              </w:rPr>
              <w:t xml:space="preserve">internal_border; </w:t>
            </w:r>
            <w:r w:rsidRPr="00EB1374">
              <w:rPr>
                <w:rFonts w:cs="Arial"/>
                <w:sz w:val="20"/>
                <w:lang w:val="en-US" w:eastAsia="de-DE"/>
              </w:rPr>
              <w:t>Predominantly mountainous regions under urban influence</w:t>
            </w:r>
            <w:r>
              <w:rPr>
                <w:rFonts w:cs="Arial"/>
                <w:sz w:val="20"/>
                <w:lang w:val="en-US" w:eastAsia="de-DE"/>
              </w:rPr>
              <w:t xml:space="preserve">; </w:t>
            </w:r>
            <w:r w:rsidRPr="00EB1374">
              <w:rPr>
                <w:rFonts w:cs="Arial"/>
                <w:sz w:val="20"/>
                <w:lang w:val="en-US" w:eastAsia="de-DE"/>
              </w:rPr>
              <w:t>Region with industrial branches losing importance</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val="en-US" w:eastAsia="de-DE"/>
              </w:rPr>
            </w:pPr>
            <w:r w:rsidRPr="00EB1374">
              <w:rPr>
                <w:rFonts w:cs="Arial"/>
                <w:sz w:val="20"/>
                <w:lang w:val="en-US" w:eastAsia="de-DE"/>
              </w:rPr>
              <w:t>Predominantly rural region, close to a city</w:t>
            </w:r>
          </w:p>
        </w:tc>
      </w:tr>
      <w:tr w:rsidR="00542362" w:rsidRPr="00EB1374" w:rsidTr="00C2248A">
        <w:trPr>
          <w:trHeight w:val="255"/>
        </w:trPr>
        <w:tc>
          <w:tcPr>
            <w:tcW w:w="14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DEA52</w:t>
            </w:r>
          </w:p>
        </w:tc>
        <w:tc>
          <w:tcPr>
            <w:tcW w:w="1585"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Dortmund, Kreisfreie Stadt</w:t>
            </w:r>
          </w:p>
        </w:tc>
        <w:tc>
          <w:tcPr>
            <w:tcW w:w="3026"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 xml:space="preserve">Big metropolitan region </w:t>
            </w:r>
          </w:p>
        </w:tc>
        <w:tc>
          <w:tcPr>
            <w:tcW w:w="613" w:type="dxa"/>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Predominantly urban region</w:t>
            </w:r>
          </w:p>
        </w:tc>
      </w:tr>
      <w:tr w:rsidR="00542362" w:rsidRPr="007F12BE" w:rsidTr="0087092F">
        <w:trPr>
          <w:trHeight w:val="255"/>
        </w:trPr>
        <w:tc>
          <w:tcPr>
            <w:tcW w:w="1485" w:type="dxa"/>
            <w:tcBorders>
              <w:bottom w:val="single" w:sz="4" w:space="0" w:color="auto"/>
            </w:tcBorders>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TR310</w:t>
            </w:r>
          </w:p>
        </w:tc>
        <w:tc>
          <w:tcPr>
            <w:tcW w:w="1585" w:type="dxa"/>
            <w:tcBorders>
              <w:bottom w:val="single" w:sz="4" w:space="0" w:color="auto"/>
            </w:tcBorders>
            <w:shd w:val="clear" w:color="auto" w:fill="auto"/>
            <w:noWrap/>
            <w:vAlign w:val="bottom"/>
            <w:hideMark/>
          </w:tcPr>
          <w:p w:rsidR="00542362" w:rsidRPr="00EB1374" w:rsidRDefault="00542362" w:rsidP="0087092F">
            <w:pPr>
              <w:spacing w:line="240" w:lineRule="auto"/>
              <w:jc w:val="left"/>
              <w:rPr>
                <w:rFonts w:cs="Arial"/>
                <w:sz w:val="20"/>
                <w:lang w:eastAsia="de-DE"/>
              </w:rPr>
            </w:pPr>
            <w:r w:rsidRPr="00EB1374">
              <w:rPr>
                <w:rFonts w:cs="Arial"/>
                <w:sz w:val="20"/>
                <w:lang w:eastAsia="de-DE"/>
              </w:rPr>
              <w:t>Izmir</w:t>
            </w:r>
          </w:p>
        </w:tc>
        <w:tc>
          <w:tcPr>
            <w:tcW w:w="3026" w:type="dxa"/>
            <w:tcBorders>
              <w:bottom w:val="single" w:sz="4" w:space="0" w:color="auto"/>
            </w:tcBorders>
            <w:shd w:val="clear" w:color="auto" w:fill="auto"/>
            <w:noWrap/>
            <w:vAlign w:val="bottom"/>
            <w:hideMark/>
          </w:tcPr>
          <w:p w:rsidR="00542362" w:rsidRPr="007F12BE" w:rsidRDefault="00542362" w:rsidP="0087092F">
            <w:pPr>
              <w:spacing w:line="240" w:lineRule="auto"/>
              <w:jc w:val="left"/>
              <w:rPr>
                <w:rFonts w:cs="Arial"/>
                <w:i/>
                <w:sz w:val="20"/>
                <w:lang w:val="en-US" w:eastAsia="de-DE"/>
              </w:rPr>
            </w:pPr>
            <w:r w:rsidRPr="007F12BE">
              <w:rPr>
                <w:rFonts w:cs="Arial"/>
                <w:sz w:val="20"/>
                <w:lang w:val="en-US" w:eastAsia="de-DE"/>
              </w:rPr>
              <w:t>Coastal area; Big metropoli</w:t>
            </w:r>
            <w:r>
              <w:rPr>
                <w:rFonts w:cs="Arial"/>
                <w:sz w:val="20"/>
                <w:lang w:val="en-US" w:eastAsia="de-DE"/>
              </w:rPr>
              <w:t>tan region</w:t>
            </w:r>
            <w:r w:rsidR="0087092F">
              <w:rPr>
                <w:rFonts w:cs="Arial"/>
                <w:sz w:val="20"/>
                <w:lang w:val="en-US" w:eastAsia="de-DE"/>
              </w:rPr>
              <w:t>; Region with internal industrial change</w:t>
            </w:r>
          </w:p>
        </w:tc>
        <w:tc>
          <w:tcPr>
            <w:tcW w:w="613" w:type="dxa"/>
            <w:tcBorders>
              <w:bottom w:val="single" w:sz="4" w:space="0" w:color="auto"/>
            </w:tcBorders>
            <w:shd w:val="clear" w:color="auto" w:fill="auto"/>
            <w:noWrap/>
            <w:vAlign w:val="bottom"/>
            <w:hideMark/>
          </w:tcPr>
          <w:p w:rsidR="00542362" w:rsidRPr="007F12BE" w:rsidRDefault="00542362" w:rsidP="0087092F">
            <w:pPr>
              <w:spacing w:line="240" w:lineRule="auto"/>
              <w:jc w:val="left"/>
              <w:rPr>
                <w:rFonts w:cs="Arial"/>
                <w:sz w:val="20"/>
                <w:lang w:val="en-US" w:eastAsia="de-DE"/>
              </w:rPr>
            </w:pPr>
            <w:r w:rsidRPr="007F12BE">
              <w:rPr>
                <w:rFonts w:cs="Arial"/>
                <w:sz w:val="20"/>
                <w:lang w:val="en-US" w:eastAsia="de-DE"/>
              </w:rPr>
              <w:t>Predominantly urban region</w:t>
            </w:r>
          </w:p>
        </w:tc>
      </w:tr>
      <w:tr w:rsidR="00542362" w:rsidRPr="007F12BE" w:rsidTr="0087092F">
        <w:trPr>
          <w:trHeight w:val="255"/>
        </w:trPr>
        <w:tc>
          <w:tcPr>
            <w:tcW w:w="1485" w:type="dxa"/>
            <w:tcBorders>
              <w:top w:val="single" w:sz="4" w:space="0" w:color="auto"/>
              <w:bottom w:val="single" w:sz="4" w:space="0" w:color="auto"/>
            </w:tcBorders>
            <w:shd w:val="clear" w:color="auto" w:fill="auto"/>
            <w:noWrap/>
            <w:vAlign w:val="bottom"/>
          </w:tcPr>
          <w:p w:rsidR="00542362" w:rsidRPr="007F12BE" w:rsidRDefault="00542362" w:rsidP="0087092F">
            <w:pPr>
              <w:spacing w:line="240" w:lineRule="auto"/>
              <w:jc w:val="left"/>
              <w:rPr>
                <w:rFonts w:cs="Arial"/>
                <w:sz w:val="20"/>
                <w:lang w:val="en-US" w:eastAsia="de-DE"/>
              </w:rPr>
            </w:pPr>
            <w:r w:rsidRPr="007F12BE">
              <w:rPr>
                <w:rFonts w:cs="Arial"/>
                <w:sz w:val="20"/>
                <w:lang w:val="en-US" w:eastAsia="de-DE"/>
              </w:rPr>
              <w:t xml:space="preserve">ES </w:t>
            </w:r>
            <w:r w:rsidR="007033DA">
              <w:rPr>
                <w:rFonts w:cs="Arial"/>
                <w:sz w:val="20"/>
                <w:lang w:val="en-US" w:eastAsia="de-DE"/>
              </w:rPr>
              <w:t>421</w:t>
            </w:r>
          </w:p>
        </w:tc>
        <w:tc>
          <w:tcPr>
            <w:tcW w:w="1585" w:type="dxa"/>
            <w:tcBorders>
              <w:top w:val="single" w:sz="4" w:space="0" w:color="auto"/>
              <w:bottom w:val="single" w:sz="4" w:space="0" w:color="auto"/>
            </w:tcBorders>
            <w:shd w:val="clear" w:color="auto" w:fill="auto"/>
            <w:noWrap/>
            <w:vAlign w:val="bottom"/>
          </w:tcPr>
          <w:p w:rsidR="00542362" w:rsidRPr="007F12BE" w:rsidRDefault="007033DA" w:rsidP="0087092F">
            <w:pPr>
              <w:spacing w:line="240" w:lineRule="auto"/>
              <w:jc w:val="left"/>
              <w:rPr>
                <w:rFonts w:cs="Arial"/>
                <w:sz w:val="20"/>
                <w:lang w:val="en-US" w:eastAsia="de-DE"/>
              </w:rPr>
            </w:pPr>
            <w:r>
              <w:rPr>
                <w:rFonts w:cs="Arial"/>
                <w:sz w:val="20"/>
                <w:lang w:val="en-US" w:eastAsia="de-DE"/>
              </w:rPr>
              <w:t>Albacete</w:t>
            </w:r>
          </w:p>
        </w:tc>
        <w:tc>
          <w:tcPr>
            <w:tcW w:w="3026" w:type="dxa"/>
            <w:tcBorders>
              <w:top w:val="single" w:sz="4" w:space="0" w:color="auto"/>
              <w:bottom w:val="single" w:sz="4" w:space="0" w:color="auto"/>
            </w:tcBorders>
            <w:shd w:val="clear" w:color="auto" w:fill="auto"/>
            <w:noWrap/>
            <w:vAlign w:val="bottom"/>
          </w:tcPr>
          <w:p w:rsidR="00542362" w:rsidRPr="00EB1374" w:rsidRDefault="00D6494F" w:rsidP="0087092F">
            <w:pPr>
              <w:spacing w:line="240" w:lineRule="auto"/>
              <w:jc w:val="left"/>
              <w:rPr>
                <w:rFonts w:cs="Arial"/>
                <w:sz w:val="20"/>
                <w:lang w:val="en-US" w:eastAsia="de-DE"/>
              </w:rPr>
            </w:pPr>
            <w:r>
              <w:rPr>
                <w:rFonts w:cs="Arial"/>
                <w:sz w:val="20"/>
                <w:lang w:val="en-US" w:eastAsia="de-DE"/>
              </w:rPr>
              <w:t>Moderately mountainous region</w:t>
            </w:r>
            <w:r w:rsidR="0087092F">
              <w:rPr>
                <w:rFonts w:cs="Arial"/>
                <w:sz w:val="20"/>
                <w:lang w:val="en-US" w:eastAsia="de-DE"/>
              </w:rPr>
              <w:t xml:space="preserve"> under urban influence</w:t>
            </w:r>
            <w:r>
              <w:rPr>
                <w:rFonts w:cs="Arial"/>
                <w:sz w:val="20"/>
                <w:lang w:val="en-US" w:eastAsia="de-DE"/>
              </w:rPr>
              <w:t xml:space="preserve"> </w:t>
            </w:r>
          </w:p>
        </w:tc>
        <w:tc>
          <w:tcPr>
            <w:tcW w:w="613" w:type="dxa"/>
            <w:tcBorders>
              <w:top w:val="single" w:sz="4" w:space="0" w:color="auto"/>
              <w:bottom w:val="single" w:sz="4" w:space="0" w:color="auto"/>
            </w:tcBorders>
            <w:shd w:val="clear" w:color="auto" w:fill="auto"/>
            <w:noWrap/>
            <w:vAlign w:val="bottom"/>
          </w:tcPr>
          <w:p w:rsidR="00542362" w:rsidRPr="007F12BE" w:rsidRDefault="0087092F" w:rsidP="0087092F">
            <w:pPr>
              <w:spacing w:line="240" w:lineRule="auto"/>
              <w:jc w:val="left"/>
              <w:rPr>
                <w:rFonts w:cs="Arial"/>
                <w:sz w:val="20"/>
                <w:lang w:val="en-US" w:eastAsia="de-DE"/>
              </w:rPr>
            </w:pPr>
            <w:r>
              <w:rPr>
                <w:rFonts w:cs="Arial"/>
                <w:sz w:val="20"/>
                <w:lang w:val="en-US" w:eastAsia="de-DE"/>
              </w:rPr>
              <w:t>Predominantly rural region, close to a city</w:t>
            </w:r>
          </w:p>
        </w:tc>
      </w:tr>
    </w:tbl>
    <w:p w:rsidR="00536563" w:rsidRDefault="00536563" w:rsidP="00542362">
      <w:pPr>
        <w:pStyle w:val="Otsikko1"/>
        <w:numPr>
          <w:ilvl w:val="0"/>
          <w:numId w:val="0"/>
        </w:numPr>
        <w:jc w:val="center"/>
      </w:pPr>
      <w:r>
        <w:br w:type="column"/>
      </w:r>
      <w:bookmarkStart w:id="19" w:name="_Toc339981143"/>
      <w:r>
        <w:lastRenderedPageBreak/>
        <w:t xml:space="preserve">Annex 2: </w:t>
      </w:r>
      <w:r w:rsidR="00542362" w:rsidRPr="00542362">
        <w:t>Data Sources Regional Analysis</w:t>
      </w:r>
      <w:bookmarkEnd w:id="19"/>
    </w:p>
    <w:p w:rsidR="00536563" w:rsidRDefault="00536563" w:rsidP="00536563"/>
    <w:p w:rsidR="00730E57" w:rsidRDefault="00730E57" w:rsidP="00536563"/>
    <w:tbl>
      <w:tblPr>
        <w:tblStyle w:val="TaulukkoRuudukko"/>
        <w:tblW w:w="0" w:type="auto"/>
        <w:tblLook w:val="04A0" w:firstRow="1" w:lastRow="0" w:firstColumn="1" w:lastColumn="0" w:noHBand="0" w:noVBand="1"/>
      </w:tblPr>
      <w:tblGrid>
        <w:gridCol w:w="2524"/>
        <w:gridCol w:w="1788"/>
        <w:gridCol w:w="1336"/>
        <w:gridCol w:w="2881"/>
      </w:tblGrid>
      <w:tr w:rsidR="00D6494F" w:rsidRPr="007F54BA" w:rsidTr="00D6494F">
        <w:tc>
          <w:tcPr>
            <w:tcW w:w="2524" w:type="dxa"/>
            <w:tcBorders>
              <w:bottom w:val="single" w:sz="12" w:space="0" w:color="auto"/>
            </w:tcBorders>
          </w:tcPr>
          <w:p w:rsidR="00F546CE" w:rsidRPr="007F54BA" w:rsidRDefault="00F546CE" w:rsidP="007F54BA">
            <w:pPr>
              <w:spacing w:after="120" w:line="240" w:lineRule="auto"/>
              <w:rPr>
                <w:rFonts w:cs="Arial"/>
                <w:b/>
                <w:sz w:val="20"/>
              </w:rPr>
            </w:pPr>
            <w:r w:rsidRPr="007F54BA">
              <w:rPr>
                <w:rFonts w:cs="Arial"/>
                <w:b/>
                <w:sz w:val="20"/>
              </w:rPr>
              <w:t>Dataset</w:t>
            </w:r>
          </w:p>
        </w:tc>
        <w:tc>
          <w:tcPr>
            <w:tcW w:w="1788" w:type="dxa"/>
            <w:tcBorders>
              <w:bottom w:val="single" w:sz="12" w:space="0" w:color="auto"/>
            </w:tcBorders>
          </w:tcPr>
          <w:p w:rsidR="00F546CE" w:rsidRPr="007F54BA" w:rsidRDefault="00F546CE" w:rsidP="007F54BA">
            <w:pPr>
              <w:spacing w:after="120" w:line="240" w:lineRule="auto"/>
              <w:rPr>
                <w:rFonts w:cs="Arial"/>
                <w:b/>
                <w:sz w:val="20"/>
              </w:rPr>
            </w:pPr>
            <w:r w:rsidRPr="007F54BA">
              <w:rPr>
                <w:rFonts w:cs="Arial"/>
                <w:b/>
                <w:sz w:val="20"/>
              </w:rPr>
              <w:t xml:space="preserve">Provider </w:t>
            </w:r>
          </w:p>
        </w:tc>
        <w:tc>
          <w:tcPr>
            <w:tcW w:w="1336" w:type="dxa"/>
            <w:tcBorders>
              <w:bottom w:val="single" w:sz="12" w:space="0" w:color="auto"/>
            </w:tcBorders>
          </w:tcPr>
          <w:p w:rsidR="00F546CE" w:rsidRPr="007F54BA" w:rsidRDefault="00F546CE" w:rsidP="007F54BA">
            <w:pPr>
              <w:spacing w:after="120" w:line="240" w:lineRule="auto"/>
              <w:rPr>
                <w:rFonts w:cs="Arial"/>
                <w:b/>
                <w:sz w:val="20"/>
              </w:rPr>
            </w:pPr>
            <w:r w:rsidRPr="007F54BA">
              <w:rPr>
                <w:rFonts w:cs="Arial"/>
                <w:b/>
                <w:sz w:val="20"/>
              </w:rPr>
              <w:t>Level</w:t>
            </w:r>
          </w:p>
        </w:tc>
        <w:tc>
          <w:tcPr>
            <w:tcW w:w="2881" w:type="dxa"/>
            <w:tcBorders>
              <w:bottom w:val="single" w:sz="12" w:space="0" w:color="auto"/>
            </w:tcBorders>
          </w:tcPr>
          <w:p w:rsidR="00F546CE" w:rsidRPr="007F54BA" w:rsidRDefault="007F54BA" w:rsidP="007F54BA">
            <w:pPr>
              <w:spacing w:after="120" w:line="240" w:lineRule="auto"/>
              <w:rPr>
                <w:rFonts w:cs="Arial"/>
                <w:b/>
                <w:sz w:val="20"/>
              </w:rPr>
            </w:pPr>
            <w:r w:rsidRPr="007F54BA">
              <w:rPr>
                <w:rFonts w:cs="Arial"/>
                <w:b/>
                <w:sz w:val="20"/>
              </w:rPr>
              <w:t>Table</w:t>
            </w:r>
          </w:p>
        </w:tc>
      </w:tr>
      <w:tr w:rsidR="00D6494F" w:rsidRPr="007F54BA" w:rsidTr="00D6494F">
        <w:tc>
          <w:tcPr>
            <w:tcW w:w="2524" w:type="dxa"/>
            <w:tcBorders>
              <w:top w:val="single" w:sz="12" w:space="0" w:color="auto"/>
            </w:tcBorders>
          </w:tcPr>
          <w:p w:rsidR="003F6421" w:rsidRPr="007F54BA" w:rsidRDefault="003F6421" w:rsidP="007F54BA">
            <w:pPr>
              <w:spacing w:after="120" w:line="240" w:lineRule="auto"/>
              <w:rPr>
                <w:rFonts w:cs="Arial"/>
                <w:sz w:val="20"/>
              </w:rPr>
            </w:pPr>
            <w:r w:rsidRPr="007F54BA">
              <w:rPr>
                <w:rFonts w:cs="Arial"/>
                <w:sz w:val="20"/>
              </w:rPr>
              <w:t>Total population</w:t>
            </w:r>
          </w:p>
        </w:tc>
        <w:tc>
          <w:tcPr>
            <w:tcW w:w="1788" w:type="dxa"/>
            <w:tcBorders>
              <w:top w:val="single" w:sz="12" w:space="0" w:color="auto"/>
            </w:tcBorders>
          </w:tcPr>
          <w:p w:rsidR="003F6421" w:rsidRPr="007F54BA" w:rsidRDefault="003F6421" w:rsidP="007F54BA">
            <w:pPr>
              <w:spacing w:after="120" w:line="240" w:lineRule="auto"/>
              <w:rPr>
                <w:rFonts w:cs="Arial"/>
                <w:sz w:val="20"/>
              </w:rPr>
            </w:pPr>
            <w:r w:rsidRPr="007F54BA">
              <w:rPr>
                <w:rFonts w:cs="Arial"/>
                <w:sz w:val="20"/>
              </w:rPr>
              <w:t>GEOSTAT</w:t>
            </w:r>
          </w:p>
        </w:tc>
        <w:tc>
          <w:tcPr>
            <w:tcW w:w="1336" w:type="dxa"/>
            <w:tcBorders>
              <w:top w:val="single" w:sz="12" w:space="0" w:color="auto"/>
            </w:tcBorders>
          </w:tcPr>
          <w:p w:rsidR="003F6421" w:rsidRPr="007F54BA" w:rsidRDefault="003F6421" w:rsidP="007F54BA">
            <w:pPr>
              <w:spacing w:after="120" w:line="240" w:lineRule="auto"/>
              <w:rPr>
                <w:rFonts w:cs="Arial"/>
                <w:sz w:val="20"/>
              </w:rPr>
            </w:pPr>
            <w:r w:rsidRPr="007F54BA">
              <w:rPr>
                <w:rFonts w:cs="Arial"/>
                <w:sz w:val="20"/>
              </w:rPr>
              <w:t>GRID 1 km</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3F6421" w:rsidRPr="007F54BA" w:rsidTr="007F54BA">
        <w:tc>
          <w:tcPr>
            <w:tcW w:w="8529" w:type="dxa"/>
            <w:gridSpan w:val="4"/>
            <w:tcBorders>
              <w:bottom w:val="single" w:sz="12" w:space="0" w:color="auto"/>
            </w:tcBorders>
          </w:tcPr>
          <w:p w:rsidR="003F6421" w:rsidRPr="007F54BA" w:rsidRDefault="005D4ACE" w:rsidP="007F54BA">
            <w:pPr>
              <w:spacing w:after="120" w:line="240" w:lineRule="auto"/>
              <w:rPr>
                <w:rFonts w:cs="Arial"/>
                <w:sz w:val="20"/>
              </w:rPr>
            </w:pPr>
            <w:hyperlink r:id="rId16" w:history="1">
              <w:r w:rsidR="003F6421" w:rsidRPr="007F54BA">
                <w:rPr>
                  <w:rStyle w:val="Hyperlinkki"/>
                  <w:rFonts w:cs="Arial"/>
                  <w:sz w:val="20"/>
                </w:rPr>
                <w:t>http://www.efgs.info/data/GEOSTAT_Grid_POP_2006_1K</w:t>
              </w:r>
            </w:hyperlink>
          </w:p>
        </w:tc>
      </w:tr>
      <w:tr w:rsidR="00D6494F" w:rsidRPr="007F54BA" w:rsidTr="00D6494F">
        <w:tc>
          <w:tcPr>
            <w:tcW w:w="2524" w:type="dxa"/>
            <w:tcBorders>
              <w:top w:val="single" w:sz="12" w:space="0" w:color="auto"/>
            </w:tcBorders>
          </w:tcPr>
          <w:p w:rsidR="003F6421" w:rsidRPr="007F54BA" w:rsidRDefault="007F54BA" w:rsidP="007F54BA">
            <w:pPr>
              <w:spacing w:after="120" w:line="240" w:lineRule="auto"/>
              <w:rPr>
                <w:rFonts w:cs="Arial"/>
                <w:sz w:val="20"/>
              </w:rPr>
            </w:pPr>
            <w:r w:rsidRPr="007F54BA">
              <w:rPr>
                <w:rFonts w:cs="Arial"/>
                <w:sz w:val="20"/>
              </w:rPr>
              <w:t xml:space="preserve">Dispersion of regional GDP by NUTS 3 regions </w:t>
            </w:r>
          </w:p>
        </w:tc>
        <w:tc>
          <w:tcPr>
            <w:tcW w:w="1788" w:type="dxa"/>
            <w:tcBorders>
              <w:top w:val="single" w:sz="12" w:space="0" w:color="auto"/>
            </w:tcBorders>
          </w:tcPr>
          <w:p w:rsidR="003F6421" w:rsidRPr="007F54BA" w:rsidRDefault="003F6421" w:rsidP="007F54BA">
            <w:pPr>
              <w:spacing w:after="120" w:line="240" w:lineRule="auto"/>
              <w:rPr>
                <w:rFonts w:cs="Arial"/>
                <w:sz w:val="20"/>
              </w:rPr>
            </w:pPr>
            <w:r w:rsidRPr="007F54BA">
              <w:rPr>
                <w:rFonts w:cs="Arial"/>
                <w:sz w:val="20"/>
              </w:rPr>
              <w:t>Eurostat REGIO database</w:t>
            </w:r>
          </w:p>
        </w:tc>
        <w:tc>
          <w:tcPr>
            <w:tcW w:w="1336"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NUTS</w:t>
            </w:r>
            <w:r w:rsidR="007F54BA" w:rsidRPr="007F54BA">
              <w:rPr>
                <w:rFonts w:cs="Arial"/>
                <w:sz w:val="20"/>
              </w:rPr>
              <w:t>2</w:t>
            </w:r>
          </w:p>
        </w:tc>
        <w:tc>
          <w:tcPr>
            <w:tcW w:w="2881" w:type="dxa"/>
            <w:tcBorders>
              <w:top w:val="single" w:sz="12" w:space="0" w:color="auto"/>
            </w:tcBorders>
          </w:tcPr>
          <w:p w:rsidR="003F6421" w:rsidRPr="007F54BA" w:rsidRDefault="007F54BA" w:rsidP="007F54BA">
            <w:pPr>
              <w:spacing w:after="120" w:line="240" w:lineRule="auto"/>
              <w:rPr>
                <w:rFonts w:cs="Arial"/>
                <w:sz w:val="20"/>
              </w:rPr>
            </w:pPr>
            <w:r w:rsidRPr="007F54BA">
              <w:rPr>
                <w:rFonts w:cs="Arial"/>
                <w:sz w:val="20"/>
              </w:rPr>
              <w:t>nama_r_e0digdp</w:t>
            </w:r>
          </w:p>
        </w:tc>
      </w:tr>
      <w:tr w:rsidR="00D6494F" w:rsidRPr="007F54BA" w:rsidTr="00D6494F">
        <w:tc>
          <w:tcPr>
            <w:tcW w:w="2524"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Early leavers from education and training by sex</w:t>
            </w:r>
          </w:p>
        </w:tc>
        <w:tc>
          <w:tcPr>
            <w:tcW w:w="1788"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Eurostat REGIO database</w:t>
            </w:r>
          </w:p>
        </w:tc>
        <w:tc>
          <w:tcPr>
            <w:tcW w:w="1336" w:type="dxa"/>
            <w:tcBorders>
              <w:top w:val="single" w:sz="4" w:space="0" w:color="auto"/>
            </w:tcBorders>
          </w:tcPr>
          <w:p w:rsidR="007F54BA" w:rsidRPr="007F54BA" w:rsidRDefault="007F54BA" w:rsidP="00970D84">
            <w:pPr>
              <w:spacing w:after="120" w:line="240" w:lineRule="auto"/>
              <w:rPr>
                <w:rFonts w:cs="Arial"/>
                <w:sz w:val="20"/>
              </w:rPr>
            </w:pPr>
            <w:r w:rsidRPr="007F54BA">
              <w:rPr>
                <w:rFonts w:cs="Arial"/>
                <w:sz w:val="20"/>
              </w:rPr>
              <w:t>NUTS1</w:t>
            </w:r>
          </w:p>
        </w:tc>
        <w:tc>
          <w:tcPr>
            <w:tcW w:w="2881"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edat_lfse_16</w:t>
            </w:r>
          </w:p>
        </w:tc>
      </w:tr>
      <w:tr w:rsidR="00D6494F" w:rsidRPr="007F54BA" w:rsidTr="00D6494F">
        <w:tc>
          <w:tcPr>
            <w:tcW w:w="2524" w:type="dxa"/>
            <w:tcBorders>
              <w:top w:val="single" w:sz="4" w:space="0" w:color="auto"/>
            </w:tcBorders>
          </w:tcPr>
          <w:p w:rsidR="007F54BA" w:rsidRPr="007F54BA" w:rsidRDefault="007F54BA" w:rsidP="007F54BA">
            <w:pPr>
              <w:spacing w:after="120" w:line="240" w:lineRule="auto"/>
              <w:jc w:val="left"/>
              <w:rPr>
                <w:rFonts w:cs="Arial"/>
                <w:sz w:val="20"/>
              </w:rPr>
            </w:pPr>
            <w:r w:rsidRPr="007F54BA">
              <w:rPr>
                <w:rFonts w:cs="Arial"/>
                <w:sz w:val="20"/>
              </w:rPr>
              <w:t>Gross domestic product (GDP) at current market prices</w:t>
            </w:r>
          </w:p>
        </w:tc>
        <w:tc>
          <w:tcPr>
            <w:tcW w:w="1788"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Eurostat REGIO database</w:t>
            </w:r>
          </w:p>
        </w:tc>
        <w:tc>
          <w:tcPr>
            <w:tcW w:w="1336" w:type="dxa"/>
            <w:tcBorders>
              <w:top w:val="single" w:sz="4" w:space="0" w:color="auto"/>
            </w:tcBorders>
          </w:tcPr>
          <w:p w:rsidR="007F54BA" w:rsidRPr="007F54BA" w:rsidRDefault="007F54BA" w:rsidP="00970D84">
            <w:pPr>
              <w:spacing w:after="120" w:line="240" w:lineRule="auto"/>
              <w:rPr>
                <w:rFonts w:cs="Arial"/>
                <w:sz w:val="20"/>
              </w:rPr>
            </w:pPr>
            <w:r w:rsidRPr="007F54BA">
              <w:rPr>
                <w:rFonts w:cs="Arial"/>
                <w:sz w:val="20"/>
              </w:rPr>
              <w:t>NUTS3</w:t>
            </w:r>
          </w:p>
        </w:tc>
        <w:tc>
          <w:tcPr>
            <w:tcW w:w="2881"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nama_r_e3gdp</w:t>
            </w:r>
          </w:p>
        </w:tc>
      </w:tr>
      <w:tr w:rsidR="00D6494F" w:rsidRPr="007F54BA" w:rsidTr="00D6494F">
        <w:tc>
          <w:tcPr>
            <w:tcW w:w="2524"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Long term unemployment</w:t>
            </w:r>
          </w:p>
        </w:tc>
        <w:tc>
          <w:tcPr>
            <w:tcW w:w="1788"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Eurostat REGIO database</w:t>
            </w:r>
          </w:p>
        </w:tc>
        <w:tc>
          <w:tcPr>
            <w:tcW w:w="1336" w:type="dxa"/>
            <w:tcBorders>
              <w:top w:val="single" w:sz="4" w:space="0" w:color="auto"/>
            </w:tcBorders>
          </w:tcPr>
          <w:p w:rsidR="007F54BA" w:rsidRPr="007F54BA" w:rsidRDefault="007F54BA" w:rsidP="00970D84">
            <w:pPr>
              <w:spacing w:after="120" w:line="240" w:lineRule="auto"/>
              <w:rPr>
                <w:rFonts w:cs="Arial"/>
                <w:sz w:val="20"/>
              </w:rPr>
            </w:pPr>
            <w:r w:rsidRPr="007F54BA">
              <w:rPr>
                <w:rFonts w:cs="Arial"/>
                <w:sz w:val="20"/>
              </w:rPr>
              <w:t>NUTS2</w:t>
            </w:r>
          </w:p>
        </w:tc>
        <w:tc>
          <w:tcPr>
            <w:tcW w:w="2881" w:type="dxa"/>
            <w:tcBorders>
              <w:top w:val="single" w:sz="4" w:space="0" w:color="auto"/>
            </w:tcBorders>
          </w:tcPr>
          <w:p w:rsidR="007F54BA" w:rsidRPr="007F54BA" w:rsidRDefault="007F54BA" w:rsidP="007F54BA">
            <w:pPr>
              <w:spacing w:after="120" w:line="240" w:lineRule="auto"/>
              <w:jc w:val="left"/>
              <w:rPr>
                <w:rFonts w:cs="Arial"/>
                <w:sz w:val="20"/>
              </w:rPr>
            </w:pPr>
            <w:r w:rsidRPr="007F54BA">
              <w:rPr>
                <w:rFonts w:cs="Arial"/>
                <w:sz w:val="20"/>
              </w:rPr>
              <w:t>lfst_r_lfu2ltu</w:t>
            </w:r>
          </w:p>
        </w:tc>
      </w:tr>
      <w:tr w:rsidR="00D6494F" w:rsidRPr="007F54BA" w:rsidTr="00D6494F">
        <w:tc>
          <w:tcPr>
            <w:tcW w:w="2524"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Population by age group and sex</w:t>
            </w:r>
          </w:p>
        </w:tc>
        <w:tc>
          <w:tcPr>
            <w:tcW w:w="1788"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Eurostat REGIO database</w:t>
            </w:r>
          </w:p>
        </w:tc>
        <w:tc>
          <w:tcPr>
            <w:tcW w:w="1336" w:type="dxa"/>
            <w:tcBorders>
              <w:top w:val="single" w:sz="4" w:space="0" w:color="auto"/>
            </w:tcBorders>
          </w:tcPr>
          <w:p w:rsidR="007F54BA" w:rsidRPr="007F54BA" w:rsidRDefault="007F54BA" w:rsidP="00970D84">
            <w:pPr>
              <w:spacing w:after="120" w:line="240" w:lineRule="auto"/>
              <w:rPr>
                <w:rFonts w:cs="Arial"/>
                <w:sz w:val="20"/>
              </w:rPr>
            </w:pPr>
            <w:r w:rsidRPr="007F54BA">
              <w:rPr>
                <w:rFonts w:cs="Arial"/>
                <w:sz w:val="20"/>
              </w:rPr>
              <w:t>NUTS3</w:t>
            </w:r>
          </w:p>
        </w:tc>
        <w:tc>
          <w:tcPr>
            <w:tcW w:w="2881" w:type="dxa"/>
            <w:tcBorders>
              <w:top w:val="single" w:sz="4" w:space="0" w:color="auto"/>
            </w:tcBorders>
          </w:tcPr>
          <w:p w:rsidR="007F54BA" w:rsidRPr="007F54BA" w:rsidRDefault="007F54BA" w:rsidP="007F54BA">
            <w:pPr>
              <w:spacing w:after="120" w:line="240" w:lineRule="auto"/>
              <w:jc w:val="left"/>
              <w:rPr>
                <w:rFonts w:cs="Arial"/>
                <w:sz w:val="20"/>
              </w:rPr>
            </w:pPr>
            <w:r w:rsidRPr="007F54BA">
              <w:rPr>
                <w:rFonts w:cs="Arial"/>
                <w:sz w:val="20"/>
              </w:rPr>
              <w:t>demo_r_pjanaggr3</w:t>
            </w:r>
          </w:p>
        </w:tc>
      </w:tr>
      <w:tr w:rsidR="00D6494F" w:rsidRPr="007F54BA" w:rsidTr="00D6494F">
        <w:tc>
          <w:tcPr>
            <w:tcW w:w="2524"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Unemployment rates by sex, age</w:t>
            </w:r>
          </w:p>
        </w:tc>
        <w:tc>
          <w:tcPr>
            <w:tcW w:w="1788"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Eurostat REGIO database</w:t>
            </w:r>
          </w:p>
        </w:tc>
        <w:tc>
          <w:tcPr>
            <w:tcW w:w="1336" w:type="dxa"/>
            <w:tcBorders>
              <w:top w:val="single" w:sz="4" w:space="0" w:color="auto"/>
            </w:tcBorders>
          </w:tcPr>
          <w:p w:rsidR="007F54BA" w:rsidRPr="007F54BA" w:rsidRDefault="007F54BA" w:rsidP="00970D84">
            <w:pPr>
              <w:spacing w:after="120" w:line="240" w:lineRule="auto"/>
              <w:rPr>
                <w:rFonts w:cs="Arial"/>
                <w:sz w:val="20"/>
              </w:rPr>
            </w:pPr>
            <w:r>
              <w:rPr>
                <w:rFonts w:cs="Arial"/>
                <w:sz w:val="20"/>
              </w:rPr>
              <w:t>NUTS3</w:t>
            </w:r>
          </w:p>
        </w:tc>
        <w:tc>
          <w:tcPr>
            <w:tcW w:w="2881" w:type="dxa"/>
            <w:tcBorders>
              <w:top w:val="single" w:sz="4" w:space="0" w:color="auto"/>
            </w:tcBorders>
          </w:tcPr>
          <w:p w:rsidR="007F54BA" w:rsidRPr="007F54BA" w:rsidRDefault="007F54BA" w:rsidP="007F54BA">
            <w:pPr>
              <w:spacing w:after="120" w:line="240" w:lineRule="auto"/>
              <w:rPr>
                <w:rFonts w:cs="Arial"/>
                <w:sz w:val="20"/>
              </w:rPr>
            </w:pPr>
            <w:r w:rsidRPr="007F54BA">
              <w:rPr>
                <w:rFonts w:cs="Arial"/>
                <w:sz w:val="20"/>
              </w:rPr>
              <w:t>lfst_r_lfu3rt</w:t>
            </w:r>
          </w:p>
        </w:tc>
      </w:tr>
      <w:tr w:rsidR="003F6421" w:rsidRPr="007F54BA" w:rsidTr="007F54BA">
        <w:tc>
          <w:tcPr>
            <w:tcW w:w="8529" w:type="dxa"/>
            <w:gridSpan w:val="4"/>
            <w:tcBorders>
              <w:bottom w:val="single" w:sz="12" w:space="0" w:color="auto"/>
            </w:tcBorders>
          </w:tcPr>
          <w:p w:rsidR="00F546CE" w:rsidRPr="007F54BA" w:rsidRDefault="005D4ACE" w:rsidP="007F54BA">
            <w:pPr>
              <w:spacing w:after="120" w:line="240" w:lineRule="auto"/>
              <w:rPr>
                <w:rFonts w:cs="Arial"/>
                <w:sz w:val="20"/>
                <w:u w:val="single"/>
              </w:rPr>
            </w:pPr>
            <w:hyperlink r:id="rId17" w:history="1">
              <w:r w:rsidR="00F546CE" w:rsidRPr="007F54BA">
                <w:rPr>
                  <w:rStyle w:val="Hyperlinkki"/>
                  <w:rFonts w:cs="Arial"/>
                  <w:sz w:val="20"/>
                </w:rPr>
                <w:t>http://epp.eurostat.ec.europa.eu/portal/page/portal/region_cities/regional_statistics/data/database</w:t>
              </w:r>
            </w:hyperlink>
          </w:p>
        </w:tc>
      </w:tr>
      <w:tr w:rsidR="00D6494F" w:rsidRPr="007F54BA" w:rsidTr="00D6494F">
        <w:tc>
          <w:tcPr>
            <w:tcW w:w="2524" w:type="dxa"/>
            <w:tcBorders>
              <w:top w:val="single" w:sz="12" w:space="0" w:color="auto"/>
            </w:tcBorders>
          </w:tcPr>
          <w:p w:rsidR="003F6421" w:rsidRPr="007F54BA" w:rsidRDefault="007F54BA" w:rsidP="007F54BA">
            <w:pPr>
              <w:spacing w:after="120" w:line="240" w:lineRule="auto"/>
              <w:rPr>
                <w:rFonts w:cs="Arial"/>
                <w:sz w:val="20"/>
              </w:rPr>
            </w:pPr>
            <w:r w:rsidRPr="007F54BA">
              <w:rPr>
                <w:rFonts w:cs="Arial"/>
                <w:sz w:val="20"/>
              </w:rPr>
              <w:t>Basic indicators (Active population)</w:t>
            </w:r>
          </w:p>
        </w:tc>
        <w:tc>
          <w:tcPr>
            <w:tcW w:w="1788" w:type="dxa"/>
            <w:tcBorders>
              <w:top w:val="single" w:sz="12" w:space="0" w:color="auto"/>
            </w:tcBorders>
          </w:tcPr>
          <w:p w:rsidR="003F6421" w:rsidRPr="007F54BA" w:rsidRDefault="007F54BA" w:rsidP="007F54BA">
            <w:pPr>
              <w:spacing w:after="120" w:line="240" w:lineRule="auto"/>
              <w:rPr>
                <w:rFonts w:cs="Arial"/>
                <w:sz w:val="20"/>
              </w:rPr>
            </w:pPr>
            <w:r>
              <w:rPr>
                <w:rFonts w:cs="Arial"/>
                <w:sz w:val="20"/>
              </w:rPr>
              <w:t>ESPON</w:t>
            </w:r>
          </w:p>
        </w:tc>
        <w:tc>
          <w:tcPr>
            <w:tcW w:w="1336" w:type="dxa"/>
            <w:tcBorders>
              <w:top w:val="single" w:sz="12" w:space="0" w:color="auto"/>
            </w:tcBorders>
          </w:tcPr>
          <w:p w:rsidR="003F6421" w:rsidRPr="007F54BA" w:rsidRDefault="007F54BA" w:rsidP="00970D84">
            <w:pPr>
              <w:spacing w:after="120" w:line="240" w:lineRule="auto"/>
              <w:rPr>
                <w:rFonts w:cs="Arial"/>
                <w:sz w:val="20"/>
              </w:rPr>
            </w:pPr>
            <w:r>
              <w:rPr>
                <w:rFonts w:cs="Arial"/>
                <w:sz w:val="20"/>
              </w:rPr>
              <w:t>NUTS3</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7F54BA" w:rsidRPr="007F54BA" w:rsidTr="004C69FB">
        <w:tc>
          <w:tcPr>
            <w:tcW w:w="8529" w:type="dxa"/>
            <w:gridSpan w:val="4"/>
            <w:tcBorders>
              <w:bottom w:val="single" w:sz="12" w:space="0" w:color="auto"/>
            </w:tcBorders>
          </w:tcPr>
          <w:p w:rsidR="007F54BA" w:rsidRPr="007F54BA" w:rsidRDefault="005D4ACE" w:rsidP="007F54BA">
            <w:pPr>
              <w:spacing w:after="120" w:line="240" w:lineRule="auto"/>
              <w:rPr>
                <w:rFonts w:cs="Arial"/>
                <w:sz w:val="20"/>
              </w:rPr>
            </w:pPr>
            <w:hyperlink r:id="rId18" w:history="1">
              <w:r w:rsidR="00970D84" w:rsidRPr="00AC7C80">
                <w:rPr>
                  <w:rStyle w:val="Hyperlinkki"/>
                  <w:rFonts w:cs="Arial"/>
                  <w:sz w:val="20"/>
                </w:rPr>
                <w:t>http://database.espon.eu/meta?res=rbm7tzy5tvk</w:t>
              </w:r>
            </w:hyperlink>
          </w:p>
        </w:tc>
      </w:tr>
      <w:tr w:rsidR="00D6494F" w:rsidRPr="007F54BA" w:rsidTr="00D6494F">
        <w:tc>
          <w:tcPr>
            <w:tcW w:w="2524" w:type="dxa"/>
            <w:tcBorders>
              <w:top w:val="single" w:sz="12" w:space="0" w:color="auto"/>
            </w:tcBorders>
          </w:tcPr>
          <w:p w:rsidR="003F6421" w:rsidRPr="007F54BA" w:rsidRDefault="00970D84" w:rsidP="007F54BA">
            <w:pPr>
              <w:spacing w:after="120" w:line="240" w:lineRule="auto"/>
              <w:rPr>
                <w:rFonts w:cs="Arial"/>
                <w:sz w:val="20"/>
              </w:rPr>
            </w:pPr>
            <w:r w:rsidRPr="00970D84">
              <w:rPr>
                <w:rFonts w:cs="Arial"/>
                <w:sz w:val="20"/>
              </w:rPr>
              <w:t>Demographic Trends and Migration (Migratory population change)</w:t>
            </w:r>
          </w:p>
        </w:tc>
        <w:tc>
          <w:tcPr>
            <w:tcW w:w="1788"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 xml:space="preserve">ESPON </w:t>
            </w:r>
          </w:p>
        </w:tc>
        <w:tc>
          <w:tcPr>
            <w:tcW w:w="1336" w:type="dxa"/>
            <w:tcBorders>
              <w:top w:val="single" w:sz="12" w:space="0" w:color="auto"/>
            </w:tcBorders>
          </w:tcPr>
          <w:p w:rsidR="003F6421" w:rsidRPr="007F54BA" w:rsidRDefault="00970D84" w:rsidP="00970D84">
            <w:pPr>
              <w:spacing w:after="120" w:line="240" w:lineRule="auto"/>
              <w:rPr>
                <w:rFonts w:cs="Arial"/>
                <w:sz w:val="20"/>
              </w:rPr>
            </w:pPr>
            <w:r>
              <w:rPr>
                <w:rFonts w:cs="Arial"/>
                <w:sz w:val="20"/>
              </w:rPr>
              <w:t>NUTS3</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970D84" w:rsidRPr="007F54BA" w:rsidTr="004C69FB">
        <w:tc>
          <w:tcPr>
            <w:tcW w:w="8529" w:type="dxa"/>
            <w:gridSpan w:val="4"/>
            <w:tcBorders>
              <w:bottom w:val="single" w:sz="12" w:space="0" w:color="auto"/>
            </w:tcBorders>
          </w:tcPr>
          <w:p w:rsidR="00970D84" w:rsidRPr="007F54BA" w:rsidRDefault="005D4ACE" w:rsidP="007F54BA">
            <w:pPr>
              <w:spacing w:after="120" w:line="240" w:lineRule="auto"/>
              <w:rPr>
                <w:rFonts w:cs="Arial"/>
                <w:sz w:val="20"/>
              </w:rPr>
            </w:pPr>
            <w:hyperlink r:id="rId19" w:history="1">
              <w:r w:rsidR="00970D84" w:rsidRPr="00AC7C80">
                <w:rPr>
                  <w:rStyle w:val="Hyperlinkki"/>
                  <w:rFonts w:cs="Arial"/>
                  <w:sz w:val="20"/>
                </w:rPr>
                <w:t>http://database.espon.eu/meta?res=rfs0bz681hlvtx</w:t>
              </w:r>
            </w:hyperlink>
          </w:p>
        </w:tc>
      </w:tr>
      <w:tr w:rsidR="00D6494F" w:rsidRPr="007F54BA" w:rsidTr="00D6494F">
        <w:tc>
          <w:tcPr>
            <w:tcW w:w="2524" w:type="dxa"/>
            <w:tcBorders>
              <w:top w:val="single" w:sz="12" w:space="0" w:color="auto"/>
            </w:tcBorders>
          </w:tcPr>
          <w:p w:rsidR="003F6421" w:rsidRPr="007F54BA" w:rsidRDefault="00970D84" w:rsidP="007F54BA">
            <w:pPr>
              <w:spacing w:after="120" w:line="240" w:lineRule="auto"/>
              <w:rPr>
                <w:rFonts w:cs="Arial"/>
                <w:sz w:val="20"/>
              </w:rPr>
            </w:pPr>
            <w:r w:rsidRPr="00970D84">
              <w:rPr>
                <w:rFonts w:cs="Arial"/>
                <w:sz w:val="20"/>
              </w:rPr>
              <w:t>EDORA Country Profiles (households with internet at home)</w:t>
            </w:r>
          </w:p>
        </w:tc>
        <w:tc>
          <w:tcPr>
            <w:tcW w:w="1788"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ESPON</w:t>
            </w:r>
          </w:p>
        </w:tc>
        <w:tc>
          <w:tcPr>
            <w:tcW w:w="1336" w:type="dxa"/>
            <w:tcBorders>
              <w:top w:val="single" w:sz="12" w:space="0" w:color="auto"/>
            </w:tcBorders>
          </w:tcPr>
          <w:p w:rsidR="003F6421" w:rsidRPr="007F54BA" w:rsidRDefault="00970D84" w:rsidP="00970D84">
            <w:pPr>
              <w:spacing w:after="120" w:line="240" w:lineRule="auto"/>
              <w:rPr>
                <w:rFonts w:cs="Arial"/>
                <w:sz w:val="20"/>
              </w:rPr>
            </w:pPr>
            <w:r>
              <w:rPr>
                <w:rFonts w:cs="Arial"/>
                <w:sz w:val="20"/>
              </w:rPr>
              <w:t>NUTS3</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970D84" w:rsidRPr="007F54BA" w:rsidTr="004C69FB">
        <w:tc>
          <w:tcPr>
            <w:tcW w:w="8529" w:type="dxa"/>
            <w:gridSpan w:val="4"/>
            <w:tcBorders>
              <w:bottom w:val="single" w:sz="12" w:space="0" w:color="auto"/>
            </w:tcBorders>
          </w:tcPr>
          <w:p w:rsidR="00970D84" w:rsidRPr="007F54BA" w:rsidRDefault="00970D84" w:rsidP="007F54BA">
            <w:pPr>
              <w:spacing w:after="120" w:line="240" w:lineRule="auto"/>
              <w:rPr>
                <w:rFonts w:cs="Arial"/>
                <w:sz w:val="20"/>
              </w:rPr>
            </w:pPr>
            <w:r w:rsidRPr="00970D84">
              <w:rPr>
                <w:rFonts w:cs="Arial"/>
                <w:sz w:val="20"/>
              </w:rPr>
              <w:t>http://database.espon.eu/meta?res=r8gaab8kyx</w:t>
            </w:r>
          </w:p>
        </w:tc>
      </w:tr>
      <w:tr w:rsidR="00D6494F" w:rsidRPr="007F54BA" w:rsidTr="00D6494F">
        <w:tc>
          <w:tcPr>
            <w:tcW w:w="2524" w:type="dxa"/>
            <w:tcBorders>
              <w:top w:val="single" w:sz="12" w:space="0" w:color="auto"/>
            </w:tcBorders>
          </w:tcPr>
          <w:p w:rsidR="00970D84" w:rsidRPr="00970D84" w:rsidRDefault="00970D84" w:rsidP="00970D84">
            <w:pPr>
              <w:spacing w:after="120" w:line="240" w:lineRule="auto"/>
              <w:rPr>
                <w:rFonts w:cs="Arial"/>
                <w:sz w:val="20"/>
              </w:rPr>
            </w:pPr>
            <w:r w:rsidRPr="00970D84">
              <w:rPr>
                <w:rFonts w:cs="Arial"/>
                <w:sz w:val="20"/>
              </w:rPr>
              <w:t>Edora Country profiles (Migration population change</w:t>
            </w:r>
          </w:p>
          <w:p w:rsidR="003F6421" w:rsidRPr="007F54BA" w:rsidRDefault="00970D84" w:rsidP="00970D84">
            <w:pPr>
              <w:spacing w:after="120" w:line="240" w:lineRule="auto"/>
              <w:rPr>
                <w:rFonts w:cs="Arial"/>
                <w:sz w:val="20"/>
              </w:rPr>
            </w:pPr>
            <w:r w:rsidRPr="00970D84">
              <w:rPr>
                <w:rFonts w:cs="Arial"/>
                <w:sz w:val="20"/>
              </w:rPr>
              <w:lastRenderedPageBreak/>
              <w:t>Migratory population change,…)</w:t>
            </w:r>
          </w:p>
        </w:tc>
        <w:tc>
          <w:tcPr>
            <w:tcW w:w="1788"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lastRenderedPageBreak/>
              <w:t xml:space="preserve">ESPON </w:t>
            </w:r>
          </w:p>
        </w:tc>
        <w:tc>
          <w:tcPr>
            <w:tcW w:w="1336"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NUTS3</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970D84" w:rsidRPr="007F54BA" w:rsidTr="004C69FB">
        <w:tc>
          <w:tcPr>
            <w:tcW w:w="8529" w:type="dxa"/>
            <w:gridSpan w:val="4"/>
            <w:tcBorders>
              <w:bottom w:val="single" w:sz="12" w:space="0" w:color="auto"/>
            </w:tcBorders>
          </w:tcPr>
          <w:p w:rsidR="00970D84" w:rsidRPr="007F54BA" w:rsidRDefault="00970D84" w:rsidP="007F54BA">
            <w:pPr>
              <w:spacing w:after="120" w:line="240" w:lineRule="auto"/>
              <w:rPr>
                <w:rFonts w:cs="Arial"/>
                <w:sz w:val="20"/>
              </w:rPr>
            </w:pPr>
            <w:r w:rsidRPr="00970D84">
              <w:rPr>
                <w:rFonts w:cs="Arial"/>
                <w:sz w:val="20"/>
              </w:rPr>
              <w:lastRenderedPageBreak/>
              <w:t>http://database.espon.eu/meta?res=rbq261x087ep</w:t>
            </w:r>
          </w:p>
        </w:tc>
      </w:tr>
      <w:tr w:rsidR="00D6494F" w:rsidRPr="007F54BA" w:rsidTr="00D6494F">
        <w:tc>
          <w:tcPr>
            <w:tcW w:w="2524" w:type="dxa"/>
            <w:tcBorders>
              <w:top w:val="single" w:sz="12" w:space="0" w:color="auto"/>
            </w:tcBorders>
          </w:tcPr>
          <w:p w:rsidR="003F6421" w:rsidRPr="007F54BA" w:rsidRDefault="00970D84" w:rsidP="007F54BA">
            <w:pPr>
              <w:spacing w:after="120" w:line="240" w:lineRule="auto"/>
              <w:rPr>
                <w:rFonts w:cs="Arial"/>
                <w:sz w:val="20"/>
              </w:rPr>
            </w:pPr>
            <w:r w:rsidRPr="00970D84">
              <w:rPr>
                <w:rFonts w:cs="Arial"/>
                <w:sz w:val="20"/>
              </w:rPr>
              <w:t>EDORA Typology (net migration rate</w:t>
            </w:r>
            <w:r>
              <w:rPr>
                <w:rFonts w:cs="Arial"/>
                <w:sz w:val="20"/>
              </w:rPr>
              <w:t>)</w:t>
            </w:r>
          </w:p>
        </w:tc>
        <w:tc>
          <w:tcPr>
            <w:tcW w:w="1788"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ESPON</w:t>
            </w:r>
          </w:p>
        </w:tc>
        <w:tc>
          <w:tcPr>
            <w:tcW w:w="1336"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NUTS3</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970D84" w:rsidRPr="007F54BA" w:rsidTr="004C69FB">
        <w:tc>
          <w:tcPr>
            <w:tcW w:w="8529" w:type="dxa"/>
            <w:gridSpan w:val="4"/>
            <w:tcBorders>
              <w:bottom w:val="single" w:sz="12" w:space="0" w:color="auto"/>
            </w:tcBorders>
          </w:tcPr>
          <w:p w:rsidR="00970D84" w:rsidRPr="007F54BA" w:rsidRDefault="00970D84" w:rsidP="007F54BA">
            <w:pPr>
              <w:spacing w:after="120" w:line="240" w:lineRule="auto"/>
              <w:rPr>
                <w:rFonts w:cs="Arial"/>
                <w:sz w:val="20"/>
              </w:rPr>
            </w:pPr>
            <w:r w:rsidRPr="00970D84">
              <w:rPr>
                <w:rFonts w:cs="Arial"/>
                <w:sz w:val="20"/>
              </w:rPr>
              <w:t>http://database.espon.eu/meta?res=r0og04dv36x</w:t>
            </w:r>
          </w:p>
        </w:tc>
      </w:tr>
      <w:tr w:rsidR="00D6494F" w:rsidRPr="007F54BA" w:rsidTr="00D6494F">
        <w:tc>
          <w:tcPr>
            <w:tcW w:w="2524" w:type="dxa"/>
            <w:tcBorders>
              <w:top w:val="single" w:sz="12" w:space="0" w:color="auto"/>
            </w:tcBorders>
          </w:tcPr>
          <w:p w:rsidR="003F6421" w:rsidRPr="007F54BA" w:rsidRDefault="00970D84" w:rsidP="007F54BA">
            <w:pPr>
              <w:spacing w:after="120" w:line="240" w:lineRule="auto"/>
              <w:rPr>
                <w:rFonts w:cs="Arial"/>
                <w:sz w:val="20"/>
              </w:rPr>
            </w:pPr>
            <w:r w:rsidRPr="00970D84">
              <w:rPr>
                <w:rFonts w:cs="Arial"/>
                <w:sz w:val="20"/>
              </w:rPr>
              <w:t>EDORA Typology (unemployment)</w:t>
            </w:r>
          </w:p>
        </w:tc>
        <w:tc>
          <w:tcPr>
            <w:tcW w:w="1788"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ESPON</w:t>
            </w:r>
          </w:p>
        </w:tc>
        <w:tc>
          <w:tcPr>
            <w:tcW w:w="1336" w:type="dxa"/>
            <w:tcBorders>
              <w:top w:val="single" w:sz="12" w:space="0" w:color="auto"/>
            </w:tcBorders>
          </w:tcPr>
          <w:p w:rsidR="003F6421" w:rsidRPr="007F54BA" w:rsidRDefault="00970D84" w:rsidP="007F54BA">
            <w:pPr>
              <w:spacing w:after="120" w:line="240" w:lineRule="auto"/>
              <w:rPr>
                <w:rFonts w:cs="Arial"/>
                <w:sz w:val="20"/>
              </w:rPr>
            </w:pPr>
            <w:r>
              <w:rPr>
                <w:rFonts w:cs="Arial"/>
                <w:sz w:val="20"/>
              </w:rPr>
              <w:t>NUTS3</w:t>
            </w:r>
          </w:p>
        </w:tc>
        <w:tc>
          <w:tcPr>
            <w:tcW w:w="2881" w:type="dxa"/>
            <w:tcBorders>
              <w:top w:val="single" w:sz="12" w:space="0" w:color="auto"/>
            </w:tcBorders>
          </w:tcPr>
          <w:p w:rsidR="003F6421" w:rsidRPr="007F54BA" w:rsidRDefault="003F6421" w:rsidP="007F54BA">
            <w:pPr>
              <w:spacing w:after="120" w:line="240" w:lineRule="auto"/>
              <w:rPr>
                <w:rFonts w:cs="Arial"/>
                <w:sz w:val="20"/>
              </w:rPr>
            </w:pPr>
          </w:p>
        </w:tc>
      </w:tr>
      <w:tr w:rsidR="00970D84" w:rsidRPr="007F54BA" w:rsidTr="004C69FB">
        <w:tc>
          <w:tcPr>
            <w:tcW w:w="8529" w:type="dxa"/>
            <w:gridSpan w:val="4"/>
            <w:tcBorders>
              <w:bottom w:val="single" w:sz="12" w:space="0" w:color="auto"/>
            </w:tcBorders>
          </w:tcPr>
          <w:p w:rsidR="00970D84" w:rsidRPr="007F54BA" w:rsidRDefault="00970D84" w:rsidP="007F54BA">
            <w:pPr>
              <w:spacing w:after="120" w:line="240" w:lineRule="auto"/>
              <w:rPr>
                <w:rFonts w:cs="Arial"/>
                <w:sz w:val="20"/>
              </w:rPr>
            </w:pPr>
            <w:r w:rsidRPr="00970D84">
              <w:rPr>
                <w:rFonts w:cs="Arial"/>
                <w:sz w:val="20"/>
              </w:rPr>
              <w:t>http://database.espon.eu/meta?res=rd1yykegbh</w:t>
            </w:r>
          </w:p>
        </w:tc>
      </w:tr>
      <w:tr w:rsidR="00D6494F" w:rsidRPr="007F54BA" w:rsidTr="00D6494F">
        <w:tc>
          <w:tcPr>
            <w:tcW w:w="2524" w:type="dxa"/>
            <w:tcBorders>
              <w:top w:val="single" w:sz="12" w:space="0" w:color="auto"/>
            </w:tcBorders>
          </w:tcPr>
          <w:p w:rsidR="00970D84" w:rsidRPr="007F54BA" w:rsidRDefault="00970D84" w:rsidP="007F54BA">
            <w:pPr>
              <w:spacing w:after="120" w:line="240" w:lineRule="auto"/>
              <w:rPr>
                <w:rFonts w:cs="Arial"/>
                <w:sz w:val="20"/>
              </w:rPr>
            </w:pPr>
            <w:r w:rsidRPr="00970D84">
              <w:rPr>
                <w:rFonts w:cs="Arial"/>
                <w:sz w:val="20"/>
              </w:rPr>
              <w:t>ReRisk Ecosocial Data (Disposable income … per inhabitant)</w:t>
            </w:r>
          </w:p>
        </w:tc>
        <w:tc>
          <w:tcPr>
            <w:tcW w:w="1788" w:type="dxa"/>
            <w:tcBorders>
              <w:top w:val="single" w:sz="12" w:space="0" w:color="auto"/>
            </w:tcBorders>
          </w:tcPr>
          <w:p w:rsidR="00970D84" w:rsidRPr="007F54BA" w:rsidRDefault="00970D84" w:rsidP="007F54BA">
            <w:pPr>
              <w:spacing w:after="120" w:line="240" w:lineRule="auto"/>
              <w:rPr>
                <w:rFonts w:cs="Arial"/>
                <w:sz w:val="20"/>
              </w:rPr>
            </w:pPr>
            <w:r>
              <w:rPr>
                <w:rFonts w:cs="Arial"/>
                <w:sz w:val="20"/>
              </w:rPr>
              <w:t>ESPON</w:t>
            </w:r>
          </w:p>
        </w:tc>
        <w:tc>
          <w:tcPr>
            <w:tcW w:w="1336" w:type="dxa"/>
            <w:tcBorders>
              <w:top w:val="single" w:sz="12" w:space="0" w:color="auto"/>
            </w:tcBorders>
          </w:tcPr>
          <w:p w:rsidR="00970D84" w:rsidRPr="007F54BA" w:rsidRDefault="00970D84" w:rsidP="007F54BA">
            <w:pPr>
              <w:spacing w:after="120" w:line="240" w:lineRule="auto"/>
              <w:rPr>
                <w:rFonts w:cs="Arial"/>
                <w:sz w:val="20"/>
              </w:rPr>
            </w:pPr>
            <w:r>
              <w:rPr>
                <w:rFonts w:cs="Arial"/>
                <w:sz w:val="20"/>
              </w:rPr>
              <w:t>NUTS2</w:t>
            </w:r>
          </w:p>
        </w:tc>
        <w:tc>
          <w:tcPr>
            <w:tcW w:w="2881" w:type="dxa"/>
            <w:tcBorders>
              <w:top w:val="single" w:sz="12" w:space="0" w:color="auto"/>
            </w:tcBorders>
          </w:tcPr>
          <w:p w:rsidR="00970D84" w:rsidRPr="007F54BA" w:rsidRDefault="00970D84" w:rsidP="007F54BA">
            <w:pPr>
              <w:spacing w:after="120" w:line="240" w:lineRule="auto"/>
              <w:rPr>
                <w:rFonts w:cs="Arial"/>
                <w:sz w:val="20"/>
              </w:rPr>
            </w:pPr>
          </w:p>
        </w:tc>
      </w:tr>
      <w:tr w:rsidR="00970D84" w:rsidRPr="007F54BA" w:rsidTr="004C69FB">
        <w:tc>
          <w:tcPr>
            <w:tcW w:w="8529" w:type="dxa"/>
            <w:gridSpan w:val="4"/>
            <w:tcBorders>
              <w:bottom w:val="single" w:sz="12" w:space="0" w:color="auto"/>
            </w:tcBorders>
          </w:tcPr>
          <w:p w:rsidR="00970D84" w:rsidRPr="007F54BA" w:rsidRDefault="004C69FB" w:rsidP="007F54BA">
            <w:pPr>
              <w:spacing w:after="120" w:line="240" w:lineRule="auto"/>
              <w:rPr>
                <w:rFonts w:cs="Arial"/>
                <w:sz w:val="20"/>
              </w:rPr>
            </w:pPr>
            <w:r w:rsidRPr="004C69FB">
              <w:rPr>
                <w:rFonts w:cs="Arial"/>
                <w:sz w:val="20"/>
              </w:rPr>
              <w:t>http://database.espon.eu/meta?res=rhljeticb6wtr</w:t>
            </w:r>
          </w:p>
        </w:tc>
      </w:tr>
      <w:tr w:rsidR="00D6494F" w:rsidRPr="007F54BA" w:rsidTr="00D6494F">
        <w:tc>
          <w:tcPr>
            <w:tcW w:w="2524" w:type="dxa"/>
            <w:tcBorders>
              <w:top w:val="single" w:sz="12" w:space="0" w:color="auto"/>
            </w:tcBorders>
          </w:tcPr>
          <w:p w:rsidR="00970D84" w:rsidRPr="007F54BA" w:rsidRDefault="004C69FB" w:rsidP="007F54BA">
            <w:pPr>
              <w:spacing w:after="120" w:line="240" w:lineRule="auto"/>
              <w:rPr>
                <w:rFonts w:cs="Arial"/>
                <w:sz w:val="20"/>
              </w:rPr>
            </w:pPr>
            <w:r w:rsidRPr="004C69FB">
              <w:rPr>
                <w:rFonts w:cs="Arial"/>
                <w:sz w:val="20"/>
              </w:rPr>
              <w:t>Territorial typology compilation</w:t>
            </w:r>
          </w:p>
        </w:tc>
        <w:tc>
          <w:tcPr>
            <w:tcW w:w="1788" w:type="dxa"/>
            <w:tcBorders>
              <w:top w:val="single" w:sz="12" w:space="0" w:color="auto"/>
            </w:tcBorders>
          </w:tcPr>
          <w:p w:rsidR="00970D84" w:rsidRPr="007F54BA" w:rsidRDefault="004C69FB" w:rsidP="007F54BA">
            <w:pPr>
              <w:spacing w:after="120" w:line="240" w:lineRule="auto"/>
              <w:rPr>
                <w:rFonts w:cs="Arial"/>
                <w:sz w:val="20"/>
              </w:rPr>
            </w:pPr>
            <w:r>
              <w:rPr>
                <w:rFonts w:cs="Arial"/>
                <w:sz w:val="20"/>
              </w:rPr>
              <w:t>ESPON</w:t>
            </w:r>
          </w:p>
        </w:tc>
        <w:tc>
          <w:tcPr>
            <w:tcW w:w="1336" w:type="dxa"/>
            <w:tcBorders>
              <w:top w:val="single" w:sz="12" w:space="0" w:color="auto"/>
            </w:tcBorders>
          </w:tcPr>
          <w:p w:rsidR="00970D84" w:rsidRPr="007F54BA" w:rsidRDefault="004C69FB" w:rsidP="007F54BA">
            <w:pPr>
              <w:spacing w:after="120" w:line="240" w:lineRule="auto"/>
              <w:rPr>
                <w:rFonts w:cs="Arial"/>
                <w:sz w:val="20"/>
              </w:rPr>
            </w:pPr>
            <w:r>
              <w:rPr>
                <w:rFonts w:cs="Arial"/>
                <w:sz w:val="20"/>
              </w:rPr>
              <w:t>NUTS3</w:t>
            </w:r>
          </w:p>
        </w:tc>
        <w:tc>
          <w:tcPr>
            <w:tcW w:w="2881" w:type="dxa"/>
            <w:tcBorders>
              <w:top w:val="single" w:sz="12" w:space="0" w:color="auto"/>
            </w:tcBorders>
          </w:tcPr>
          <w:p w:rsidR="00970D84" w:rsidRPr="007F54BA" w:rsidRDefault="00970D84" w:rsidP="007F54BA">
            <w:pPr>
              <w:spacing w:after="120" w:line="240" w:lineRule="auto"/>
              <w:rPr>
                <w:rFonts w:cs="Arial"/>
                <w:sz w:val="20"/>
              </w:rPr>
            </w:pPr>
          </w:p>
        </w:tc>
      </w:tr>
      <w:tr w:rsidR="004C69FB" w:rsidRPr="007F54BA" w:rsidTr="004C69FB">
        <w:tc>
          <w:tcPr>
            <w:tcW w:w="8529" w:type="dxa"/>
            <w:gridSpan w:val="4"/>
            <w:tcBorders>
              <w:bottom w:val="single" w:sz="12" w:space="0" w:color="auto"/>
            </w:tcBorders>
          </w:tcPr>
          <w:p w:rsidR="004C69FB" w:rsidRPr="007F54BA" w:rsidRDefault="004C69FB" w:rsidP="007F54BA">
            <w:pPr>
              <w:spacing w:after="120" w:line="240" w:lineRule="auto"/>
              <w:rPr>
                <w:rFonts w:cs="Arial"/>
                <w:sz w:val="20"/>
              </w:rPr>
            </w:pPr>
            <w:r w:rsidRPr="004C69FB">
              <w:rPr>
                <w:rFonts w:cs="Arial"/>
                <w:sz w:val="20"/>
              </w:rPr>
              <w:t>http://epp.eurostat.ec.europa.eu/portal/page/portal/region_cities/regional_statistics/data/database</w:t>
            </w:r>
          </w:p>
        </w:tc>
      </w:tr>
      <w:tr w:rsidR="00970D84" w:rsidRPr="007F54BA" w:rsidTr="00D6494F">
        <w:tc>
          <w:tcPr>
            <w:tcW w:w="2524" w:type="dxa"/>
            <w:tcBorders>
              <w:top w:val="single" w:sz="12" w:space="0" w:color="auto"/>
            </w:tcBorders>
          </w:tcPr>
          <w:p w:rsidR="00970D84" w:rsidRPr="007F54BA" w:rsidRDefault="00D6494F" w:rsidP="007F54BA">
            <w:pPr>
              <w:spacing w:after="120" w:line="240" w:lineRule="auto"/>
              <w:rPr>
                <w:rFonts w:cs="Arial"/>
                <w:sz w:val="20"/>
              </w:rPr>
            </w:pPr>
            <w:r>
              <w:rPr>
                <w:rFonts w:cs="Arial"/>
                <w:sz w:val="20"/>
              </w:rPr>
              <w:t>Land Use</w:t>
            </w:r>
          </w:p>
        </w:tc>
        <w:tc>
          <w:tcPr>
            <w:tcW w:w="1788" w:type="dxa"/>
            <w:tcBorders>
              <w:top w:val="single" w:sz="12" w:space="0" w:color="auto"/>
            </w:tcBorders>
          </w:tcPr>
          <w:p w:rsidR="00970D84" w:rsidRPr="007F54BA" w:rsidRDefault="00D6494F" w:rsidP="007F54BA">
            <w:pPr>
              <w:spacing w:after="120" w:line="240" w:lineRule="auto"/>
              <w:rPr>
                <w:rFonts w:cs="Arial"/>
                <w:sz w:val="20"/>
              </w:rPr>
            </w:pPr>
            <w:r>
              <w:rPr>
                <w:rFonts w:cs="Arial"/>
                <w:sz w:val="20"/>
              </w:rPr>
              <w:t>EEA Corine Land Cover</w:t>
            </w:r>
          </w:p>
        </w:tc>
        <w:tc>
          <w:tcPr>
            <w:tcW w:w="1336" w:type="dxa"/>
            <w:tcBorders>
              <w:top w:val="single" w:sz="12" w:space="0" w:color="auto"/>
            </w:tcBorders>
          </w:tcPr>
          <w:p w:rsidR="00970D84" w:rsidRPr="007F54BA" w:rsidRDefault="00D6494F" w:rsidP="007F54BA">
            <w:pPr>
              <w:spacing w:after="120" w:line="240" w:lineRule="auto"/>
              <w:rPr>
                <w:rFonts w:cs="Arial"/>
                <w:sz w:val="20"/>
              </w:rPr>
            </w:pPr>
            <w:r>
              <w:rPr>
                <w:rFonts w:cs="Arial"/>
                <w:sz w:val="20"/>
              </w:rPr>
              <w:t>Vector data</w:t>
            </w:r>
          </w:p>
        </w:tc>
        <w:tc>
          <w:tcPr>
            <w:tcW w:w="2881" w:type="dxa"/>
            <w:tcBorders>
              <w:top w:val="single" w:sz="12" w:space="0" w:color="auto"/>
            </w:tcBorders>
          </w:tcPr>
          <w:p w:rsidR="00970D84" w:rsidRPr="007F54BA" w:rsidRDefault="00970D84" w:rsidP="007F54BA">
            <w:pPr>
              <w:spacing w:after="120" w:line="240" w:lineRule="auto"/>
              <w:rPr>
                <w:rFonts w:cs="Arial"/>
                <w:sz w:val="20"/>
              </w:rPr>
            </w:pPr>
          </w:p>
        </w:tc>
      </w:tr>
      <w:tr w:rsidR="00D6494F" w:rsidRPr="007F54BA" w:rsidTr="00D6494F">
        <w:tc>
          <w:tcPr>
            <w:tcW w:w="8529" w:type="dxa"/>
            <w:gridSpan w:val="4"/>
            <w:tcBorders>
              <w:bottom w:val="single" w:sz="12" w:space="0" w:color="auto"/>
            </w:tcBorders>
          </w:tcPr>
          <w:p w:rsidR="00D6494F" w:rsidRPr="007F54BA" w:rsidRDefault="00D6494F" w:rsidP="007F54BA">
            <w:pPr>
              <w:spacing w:after="120" w:line="240" w:lineRule="auto"/>
              <w:rPr>
                <w:rFonts w:cs="Arial"/>
                <w:sz w:val="20"/>
              </w:rPr>
            </w:pPr>
            <w:r w:rsidRPr="00D6494F">
              <w:rPr>
                <w:rFonts w:cs="Arial"/>
                <w:sz w:val="20"/>
              </w:rPr>
              <w:t>http://www.eea.europa.eu/data-and-maps/data/clc-2006-vector-data-version-2</w:t>
            </w:r>
          </w:p>
        </w:tc>
      </w:tr>
      <w:tr w:rsidR="004C69FB" w:rsidRPr="007F54BA" w:rsidTr="00D6494F">
        <w:tc>
          <w:tcPr>
            <w:tcW w:w="2524" w:type="dxa"/>
            <w:tcBorders>
              <w:top w:val="single" w:sz="12" w:space="0" w:color="auto"/>
            </w:tcBorders>
          </w:tcPr>
          <w:p w:rsidR="004C69FB" w:rsidRPr="007F54BA" w:rsidRDefault="00D6494F" w:rsidP="007F54BA">
            <w:pPr>
              <w:spacing w:after="120" w:line="240" w:lineRule="auto"/>
              <w:rPr>
                <w:rFonts w:cs="Arial"/>
                <w:sz w:val="20"/>
              </w:rPr>
            </w:pPr>
            <w:r>
              <w:rPr>
                <w:rFonts w:cs="Arial"/>
                <w:sz w:val="20"/>
              </w:rPr>
              <w:t>Land Use – degree of settlement areas</w:t>
            </w:r>
          </w:p>
        </w:tc>
        <w:tc>
          <w:tcPr>
            <w:tcW w:w="1788" w:type="dxa"/>
            <w:tcBorders>
              <w:top w:val="single" w:sz="12" w:space="0" w:color="auto"/>
            </w:tcBorders>
          </w:tcPr>
          <w:p w:rsidR="004C69FB" w:rsidRPr="007F54BA" w:rsidRDefault="00D6494F" w:rsidP="007F54BA">
            <w:pPr>
              <w:spacing w:after="120" w:line="240" w:lineRule="auto"/>
              <w:rPr>
                <w:rFonts w:cs="Arial"/>
                <w:sz w:val="20"/>
              </w:rPr>
            </w:pPr>
            <w:r w:rsidRPr="00D6494F">
              <w:rPr>
                <w:rFonts w:cs="Arial"/>
                <w:sz w:val="20"/>
              </w:rPr>
              <w:t>EEA Corine Land Cover</w:t>
            </w:r>
          </w:p>
        </w:tc>
        <w:tc>
          <w:tcPr>
            <w:tcW w:w="1336" w:type="dxa"/>
            <w:tcBorders>
              <w:top w:val="single" w:sz="12" w:space="0" w:color="auto"/>
            </w:tcBorders>
          </w:tcPr>
          <w:p w:rsidR="004C69FB" w:rsidRPr="007F54BA" w:rsidRDefault="00D6494F" w:rsidP="007F54BA">
            <w:pPr>
              <w:spacing w:after="120" w:line="240" w:lineRule="auto"/>
              <w:rPr>
                <w:rFonts w:cs="Arial"/>
                <w:sz w:val="20"/>
              </w:rPr>
            </w:pPr>
            <w:r>
              <w:rPr>
                <w:rFonts w:cs="Arial"/>
                <w:sz w:val="20"/>
              </w:rPr>
              <w:t>GRID 1km</w:t>
            </w:r>
          </w:p>
        </w:tc>
        <w:tc>
          <w:tcPr>
            <w:tcW w:w="2881" w:type="dxa"/>
            <w:tcBorders>
              <w:top w:val="single" w:sz="12" w:space="0" w:color="auto"/>
            </w:tcBorders>
          </w:tcPr>
          <w:p w:rsidR="004C69FB" w:rsidRPr="007F54BA" w:rsidRDefault="004C69FB" w:rsidP="007F54BA">
            <w:pPr>
              <w:spacing w:after="120" w:line="240" w:lineRule="auto"/>
              <w:rPr>
                <w:rFonts w:cs="Arial"/>
                <w:sz w:val="20"/>
              </w:rPr>
            </w:pPr>
          </w:p>
        </w:tc>
      </w:tr>
      <w:tr w:rsidR="00D6494F" w:rsidRPr="007F54BA" w:rsidTr="00D6494F">
        <w:tc>
          <w:tcPr>
            <w:tcW w:w="8529" w:type="dxa"/>
            <w:gridSpan w:val="4"/>
            <w:tcBorders>
              <w:bottom w:val="single" w:sz="12" w:space="0" w:color="auto"/>
            </w:tcBorders>
          </w:tcPr>
          <w:p w:rsidR="00D6494F" w:rsidRPr="007F54BA" w:rsidRDefault="00D6494F" w:rsidP="007F54BA">
            <w:pPr>
              <w:spacing w:after="120" w:line="240" w:lineRule="auto"/>
              <w:rPr>
                <w:rFonts w:cs="Arial"/>
                <w:sz w:val="20"/>
              </w:rPr>
            </w:pPr>
            <w:r>
              <w:rPr>
                <w:rFonts w:cs="Arial"/>
                <w:sz w:val="20"/>
              </w:rPr>
              <w:t>Provided by ILS</w:t>
            </w:r>
          </w:p>
        </w:tc>
      </w:tr>
      <w:tr w:rsidR="00D6494F" w:rsidRPr="007F54BA" w:rsidTr="00D6494F">
        <w:tc>
          <w:tcPr>
            <w:tcW w:w="2524" w:type="dxa"/>
            <w:tcBorders>
              <w:top w:val="single" w:sz="12" w:space="0" w:color="auto"/>
            </w:tcBorders>
          </w:tcPr>
          <w:p w:rsidR="00D6494F" w:rsidRPr="007F54BA" w:rsidRDefault="00D6494F" w:rsidP="00D6494F">
            <w:pPr>
              <w:spacing w:after="120" w:line="240" w:lineRule="auto"/>
              <w:rPr>
                <w:rFonts w:cs="Arial"/>
                <w:sz w:val="20"/>
              </w:rPr>
            </w:pPr>
            <w:r>
              <w:rPr>
                <w:rFonts w:cs="Arial"/>
                <w:sz w:val="20"/>
              </w:rPr>
              <w:t>Land Use – degree of settlement areas</w:t>
            </w:r>
          </w:p>
        </w:tc>
        <w:tc>
          <w:tcPr>
            <w:tcW w:w="1788" w:type="dxa"/>
            <w:tcBorders>
              <w:top w:val="single" w:sz="12" w:space="0" w:color="auto"/>
            </w:tcBorders>
          </w:tcPr>
          <w:p w:rsidR="00D6494F" w:rsidRPr="007F54BA" w:rsidRDefault="00D6494F" w:rsidP="00D6494F">
            <w:pPr>
              <w:spacing w:after="120" w:line="240" w:lineRule="auto"/>
              <w:rPr>
                <w:rFonts w:cs="Arial"/>
                <w:sz w:val="20"/>
              </w:rPr>
            </w:pPr>
            <w:r w:rsidRPr="00D6494F">
              <w:rPr>
                <w:rFonts w:cs="Arial"/>
                <w:sz w:val="20"/>
              </w:rPr>
              <w:t>EEA Corine Land Cover</w:t>
            </w:r>
          </w:p>
        </w:tc>
        <w:tc>
          <w:tcPr>
            <w:tcW w:w="1336" w:type="dxa"/>
            <w:tcBorders>
              <w:top w:val="single" w:sz="12" w:space="0" w:color="auto"/>
            </w:tcBorders>
          </w:tcPr>
          <w:p w:rsidR="00D6494F" w:rsidRPr="007F54BA" w:rsidRDefault="00D6494F" w:rsidP="00D6494F">
            <w:pPr>
              <w:spacing w:after="120" w:line="240" w:lineRule="auto"/>
              <w:rPr>
                <w:rFonts w:cs="Arial"/>
                <w:sz w:val="20"/>
              </w:rPr>
            </w:pPr>
            <w:r>
              <w:rPr>
                <w:rFonts w:cs="Arial"/>
                <w:sz w:val="20"/>
              </w:rPr>
              <w:t>NUTS3</w:t>
            </w:r>
          </w:p>
        </w:tc>
        <w:tc>
          <w:tcPr>
            <w:tcW w:w="2881" w:type="dxa"/>
            <w:tcBorders>
              <w:top w:val="single" w:sz="12" w:space="0" w:color="auto"/>
            </w:tcBorders>
          </w:tcPr>
          <w:p w:rsidR="00D6494F" w:rsidRPr="007F54BA" w:rsidRDefault="00D6494F" w:rsidP="007F54BA">
            <w:pPr>
              <w:spacing w:after="120" w:line="240" w:lineRule="auto"/>
              <w:rPr>
                <w:rFonts w:cs="Arial"/>
                <w:sz w:val="20"/>
              </w:rPr>
            </w:pPr>
          </w:p>
        </w:tc>
      </w:tr>
      <w:tr w:rsidR="00D6494F" w:rsidRPr="007F54BA" w:rsidTr="00D6494F">
        <w:tc>
          <w:tcPr>
            <w:tcW w:w="8529" w:type="dxa"/>
            <w:gridSpan w:val="4"/>
          </w:tcPr>
          <w:p w:rsidR="00D6494F" w:rsidRPr="007F54BA" w:rsidRDefault="00D6494F" w:rsidP="007F54BA">
            <w:pPr>
              <w:spacing w:after="120" w:line="240" w:lineRule="auto"/>
              <w:rPr>
                <w:rFonts w:cs="Arial"/>
                <w:sz w:val="20"/>
              </w:rPr>
            </w:pPr>
            <w:r>
              <w:rPr>
                <w:rFonts w:cs="Arial"/>
                <w:sz w:val="20"/>
              </w:rPr>
              <w:t>Provided by ILS</w:t>
            </w:r>
          </w:p>
        </w:tc>
      </w:tr>
    </w:tbl>
    <w:p w:rsidR="00730E57" w:rsidRDefault="00730E57" w:rsidP="00F546CE">
      <w:pPr>
        <w:spacing w:after="120"/>
      </w:pPr>
    </w:p>
    <w:p w:rsidR="00730E57" w:rsidRDefault="00730E57" w:rsidP="00D6494F">
      <w:pPr>
        <w:spacing w:line="276" w:lineRule="auto"/>
        <w:rPr>
          <w:rFonts w:ascii="Times New Roman" w:hAnsi="Times New Roman"/>
          <w:sz w:val="24"/>
          <w:szCs w:val="24"/>
          <w:highlight w:val="yellow"/>
          <w:lang w:val="en-US"/>
        </w:rPr>
      </w:pPr>
      <w:r>
        <w:t xml:space="preserve"> </w:t>
      </w:r>
    </w:p>
    <w:p w:rsidR="00536563" w:rsidRDefault="00536563" w:rsidP="00542362">
      <w:pPr>
        <w:pStyle w:val="Otsikko1"/>
        <w:numPr>
          <w:ilvl w:val="0"/>
          <w:numId w:val="0"/>
        </w:numPr>
        <w:jc w:val="center"/>
      </w:pPr>
    </w:p>
    <w:sectPr w:rsidR="00536563" w:rsidSect="00D73A8E">
      <w:type w:val="continuous"/>
      <w:pgSz w:w="11907" w:h="16840" w:code="9"/>
      <w:pgMar w:top="1440" w:right="1797"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ACE" w:rsidRDefault="005D4ACE">
      <w:r>
        <w:separator/>
      </w:r>
    </w:p>
    <w:p w:rsidR="005D4ACE" w:rsidRDefault="005D4ACE"/>
  </w:endnote>
  <w:endnote w:type="continuationSeparator" w:id="0">
    <w:p w:rsidR="005D4ACE" w:rsidRDefault="005D4ACE">
      <w:r>
        <w:continuationSeparator/>
      </w:r>
    </w:p>
    <w:p w:rsidR="005D4ACE" w:rsidRDefault="005D4A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1953599"/>
      <w:docPartObj>
        <w:docPartGallery w:val="Page Numbers (Bottom of Page)"/>
        <w:docPartUnique/>
      </w:docPartObj>
    </w:sdtPr>
    <w:sdtEndPr/>
    <w:sdtContent>
      <w:p w:rsidR="00CB4246" w:rsidRDefault="00CB4246">
        <w:pPr>
          <w:pStyle w:val="Alatunniste"/>
          <w:jc w:val="right"/>
        </w:pPr>
        <w:r>
          <w:fldChar w:fldCharType="begin"/>
        </w:r>
        <w:r>
          <w:instrText>PAGE   \* MERGEFORMAT</w:instrText>
        </w:r>
        <w:r>
          <w:fldChar w:fldCharType="separate"/>
        </w:r>
        <w:r w:rsidR="003B5C9B" w:rsidRPr="003B5C9B">
          <w:rPr>
            <w:noProof/>
            <w:lang w:val="de-DE"/>
          </w:rPr>
          <w:t>ii</w:t>
        </w:r>
        <w:r>
          <w:fldChar w:fldCharType="end"/>
        </w:r>
      </w:p>
    </w:sdtContent>
  </w:sdt>
  <w:p w:rsidR="00CB4246" w:rsidRDefault="00CB4246">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246" w:rsidRDefault="00CB4246" w:rsidP="00CB4246">
    <w:pPr>
      <w:pStyle w:val="Alatunnist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ACE" w:rsidRDefault="005D4ACE">
      <w:r>
        <w:separator/>
      </w:r>
    </w:p>
    <w:p w:rsidR="005D4ACE" w:rsidRDefault="005D4ACE"/>
  </w:footnote>
  <w:footnote w:type="continuationSeparator" w:id="0">
    <w:p w:rsidR="005D4ACE" w:rsidRDefault="005D4ACE">
      <w:r>
        <w:continuationSeparator/>
      </w:r>
    </w:p>
    <w:p w:rsidR="005D4ACE" w:rsidRDefault="005D4A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632D"/>
    <w:multiLevelType w:val="hybridMultilevel"/>
    <w:tmpl w:val="FE989AB0"/>
    <w:lvl w:ilvl="0" w:tplc="2FA8996E">
      <w:start w:val="3"/>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DE54227"/>
    <w:multiLevelType w:val="hybridMultilevel"/>
    <w:tmpl w:val="4E4C35EA"/>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B75017"/>
    <w:multiLevelType w:val="multilevel"/>
    <w:tmpl w:val="1158E470"/>
    <w:lvl w:ilvl="0">
      <w:start w:val="1"/>
      <w:numFmt w:val="decimal"/>
      <w:pStyle w:val="Otsikko1"/>
      <w:lvlText w:val="%1"/>
      <w:lvlJc w:val="left"/>
      <w:pPr>
        <w:tabs>
          <w:tab w:val="num" w:pos="510"/>
        </w:tabs>
        <w:ind w:left="510" w:hanging="510"/>
      </w:pPr>
    </w:lvl>
    <w:lvl w:ilvl="1">
      <w:start w:val="1"/>
      <w:numFmt w:val="decimal"/>
      <w:pStyle w:val="Otsikko2"/>
      <w:lvlText w:val="%1.%2"/>
      <w:lvlJc w:val="left"/>
      <w:pPr>
        <w:tabs>
          <w:tab w:val="num" w:pos="5274"/>
        </w:tabs>
        <w:ind w:left="5274" w:hanging="737"/>
      </w:pPr>
    </w:lvl>
    <w:lvl w:ilvl="2">
      <w:start w:val="1"/>
      <w:numFmt w:val="decimal"/>
      <w:pStyle w:val="Otsikko3"/>
      <w:lvlText w:val="%1.%2.%3"/>
      <w:lvlJc w:val="left"/>
      <w:pPr>
        <w:tabs>
          <w:tab w:val="num" w:pos="1021"/>
        </w:tabs>
        <w:ind w:left="1021" w:hanging="1021"/>
      </w:pPr>
    </w:lvl>
    <w:lvl w:ilvl="3">
      <w:start w:val="1"/>
      <w:numFmt w:val="decimal"/>
      <w:pStyle w:val="Otsikko4"/>
      <w:lvlText w:val="%1.%2.%3.%4"/>
      <w:lvlJc w:val="left"/>
      <w:pPr>
        <w:tabs>
          <w:tab w:val="num" w:pos="1304"/>
        </w:tabs>
        <w:ind w:left="1304" w:hanging="1304"/>
      </w:pPr>
    </w:lvl>
    <w:lvl w:ilvl="4">
      <w:start w:val="1"/>
      <w:numFmt w:val="decimal"/>
      <w:pStyle w:val="Otsikko5"/>
      <w:lvlText w:val="%1.%2.%3.%4.%5"/>
      <w:lvlJc w:val="left"/>
      <w:pPr>
        <w:tabs>
          <w:tab w:val="num" w:pos="1644"/>
        </w:tabs>
        <w:ind w:left="1644" w:hanging="1644"/>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3">
    <w:nsid w:val="1C1630B7"/>
    <w:multiLevelType w:val="multilevel"/>
    <w:tmpl w:val="0F6E3FD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286EF3"/>
    <w:multiLevelType w:val="hybridMultilevel"/>
    <w:tmpl w:val="8FC29F38"/>
    <w:lvl w:ilvl="0" w:tplc="FFFFFFFF">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DA877EF"/>
    <w:multiLevelType w:val="hybridMultilevel"/>
    <w:tmpl w:val="87843850"/>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4C71983"/>
    <w:multiLevelType w:val="hybridMultilevel"/>
    <w:tmpl w:val="F51CDF56"/>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1F67722"/>
    <w:multiLevelType w:val="hybridMultilevel"/>
    <w:tmpl w:val="6DA6D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6412299"/>
    <w:multiLevelType w:val="hybridMultilevel"/>
    <w:tmpl w:val="1DAA6B94"/>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A0264C"/>
    <w:multiLevelType w:val="hybridMultilevel"/>
    <w:tmpl w:val="BC0CC312"/>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2DB7E9B"/>
    <w:multiLevelType w:val="hybridMultilevel"/>
    <w:tmpl w:val="B540CBC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436376F1"/>
    <w:multiLevelType w:val="hybridMultilevel"/>
    <w:tmpl w:val="93081826"/>
    <w:lvl w:ilvl="0" w:tplc="94CCDC6E">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48D732AB"/>
    <w:multiLevelType w:val="hybridMultilevel"/>
    <w:tmpl w:val="1E1C603A"/>
    <w:lvl w:ilvl="0" w:tplc="94CCDC6E">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9CF573C"/>
    <w:multiLevelType w:val="hybridMultilevel"/>
    <w:tmpl w:val="AE266FC0"/>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BBA67E5"/>
    <w:multiLevelType w:val="hybridMultilevel"/>
    <w:tmpl w:val="ECD66914"/>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060445B"/>
    <w:multiLevelType w:val="multilevel"/>
    <w:tmpl w:val="B9C6869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5376199B"/>
    <w:multiLevelType w:val="hybridMultilevel"/>
    <w:tmpl w:val="0FE64BF2"/>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39C4C8F"/>
    <w:multiLevelType w:val="hybridMultilevel"/>
    <w:tmpl w:val="FC12043E"/>
    <w:lvl w:ilvl="0" w:tplc="FFFFFFFF">
      <w:start w:val="1"/>
      <w:numFmt w:val="bullet"/>
      <w:lvlText w:val="–"/>
      <w:lvlJc w:val="left"/>
      <w:pPr>
        <w:ind w:left="720" w:hanging="360"/>
      </w:pPr>
      <w:rPr>
        <w:rFonts w:ascii="Times New Roman" w:hAnsi="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1733B96"/>
    <w:multiLevelType w:val="hybridMultilevel"/>
    <w:tmpl w:val="67E08CA0"/>
    <w:lvl w:ilvl="0" w:tplc="2FA8996E">
      <w:start w:val="3"/>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62552F5D"/>
    <w:multiLevelType w:val="hybridMultilevel"/>
    <w:tmpl w:val="9E2EBCF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2FB7268"/>
    <w:multiLevelType w:val="hybridMultilevel"/>
    <w:tmpl w:val="A97ED9AE"/>
    <w:lvl w:ilvl="0" w:tplc="FFFFFFFF">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C431ACF"/>
    <w:multiLevelType w:val="hybridMultilevel"/>
    <w:tmpl w:val="3814DB6C"/>
    <w:lvl w:ilvl="0" w:tplc="2FA8996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C9E3EE6"/>
    <w:multiLevelType w:val="multilevel"/>
    <w:tmpl w:val="67A8037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D5E02AC"/>
    <w:multiLevelType w:val="hybridMultilevel"/>
    <w:tmpl w:val="C7DCD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4110CAE"/>
    <w:multiLevelType w:val="hybridMultilevel"/>
    <w:tmpl w:val="550034A6"/>
    <w:lvl w:ilvl="0" w:tplc="94CCDC6E">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76CC5388"/>
    <w:multiLevelType w:val="hybridMultilevel"/>
    <w:tmpl w:val="4828A2EC"/>
    <w:lvl w:ilvl="0" w:tplc="FFFFFFFF">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CD4350E"/>
    <w:multiLevelType w:val="hybridMultilevel"/>
    <w:tmpl w:val="6B982C4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nsid w:val="7D230125"/>
    <w:multiLevelType w:val="hybridMultilevel"/>
    <w:tmpl w:val="3410DA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2"/>
  </w:num>
  <w:num w:numId="4">
    <w:abstractNumId w:val="11"/>
  </w:num>
  <w:num w:numId="5">
    <w:abstractNumId w:val="24"/>
  </w:num>
  <w:num w:numId="6">
    <w:abstractNumId w:val="10"/>
  </w:num>
  <w:num w:numId="7">
    <w:abstractNumId w:val="7"/>
  </w:num>
  <w:num w:numId="8">
    <w:abstractNumId w:val="15"/>
  </w:num>
  <w:num w:numId="9">
    <w:abstractNumId w:val="23"/>
  </w:num>
  <w:num w:numId="10">
    <w:abstractNumId w:val="19"/>
  </w:num>
  <w:num w:numId="11">
    <w:abstractNumId w:val="17"/>
  </w:num>
  <w:num w:numId="12">
    <w:abstractNumId w:val="25"/>
  </w:num>
  <w:num w:numId="13">
    <w:abstractNumId w:val="5"/>
  </w:num>
  <w:num w:numId="14">
    <w:abstractNumId w:val="20"/>
  </w:num>
  <w:num w:numId="15">
    <w:abstractNumId w:val="22"/>
  </w:num>
  <w:num w:numId="16">
    <w:abstractNumId w:val="4"/>
  </w:num>
  <w:num w:numId="17">
    <w:abstractNumId w:val="3"/>
  </w:num>
  <w:num w:numId="18">
    <w:abstractNumId w:val="26"/>
  </w:num>
  <w:num w:numId="19">
    <w:abstractNumId w:val="18"/>
  </w:num>
  <w:num w:numId="20">
    <w:abstractNumId w:val="13"/>
  </w:num>
  <w:num w:numId="21">
    <w:abstractNumId w:val="21"/>
  </w:num>
  <w:num w:numId="22">
    <w:abstractNumId w:val="16"/>
  </w:num>
  <w:num w:numId="23">
    <w:abstractNumId w:val="0"/>
  </w:num>
  <w:num w:numId="24">
    <w:abstractNumId w:val="14"/>
  </w:num>
  <w:num w:numId="25">
    <w:abstractNumId w:val="9"/>
  </w:num>
  <w:num w:numId="26">
    <w:abstractNumId w:val="6"/>
  </w:num>
  <w:num w:numId="27">
    <w:abstractNumId w:val="1"/>
  </w:num>
  <w:num w:numId="2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en" w:vendorID="64" w:dllVersion="131078" w:nlCheck="1" w:checkStyle="1"/>
  <w:activeWritingStyle w:appName="MSWord" w:lang="de-DE" w:vendorID="9" w:dllVersion="512" w:checkStyle="1"/>
  <w:activeWritingStyle w:appName="MSWord" w:lang="sv-SE" w:vendorID="666" w:dllVersion="513" w:checkStyle="1"/>
  <w:activeWritingStyle w:appName="MSWord" w:lang="sv-SE" w:vendorID="22"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B2"/>
    <w:rsid w:val="0000028F"/>
    <w:rsid w:val="000006F2"/>
    <w:rsid w:val="00000B0C"/>
    <w:rsid w:val="00001202"/>
    <w:rsid w:val="00001391"/>
    <w:rsid w:val="000017E6"/>
    <w:rsid w:val="00002167"/>
    <w:rsid w:val="000067E6"/>
    <w:rsid w:val="00006BE0"/>
    <w:rsid w:val="00007B80"/>
    <w:rsid w:val="000113CF"/>
    <w:rsid w:val="0001183B"/>
    <w:rsid w:val="00012ECC"/>
    <w:rsid w:val="000140DE"/>
    <w:rsid w:val="00016B2C"/>
    <w:rsid w:val="00017991"/>
    <w:rsid w:val="00017F32"/>
    <w:rsid w:val="000202B2"/>
    <w:rsid w:val="000213DB"/>
    <w:rsid w:val="000216BC"/>
    <w:rsid w:val="000230A7"/>
    <w:rsid w:val="000231EB"/>
    <w:rsid w:val="00025AF4"/>
    <w:rsid w:val="0002608A"/>
    <w:rsid w:val="00026736"/>
    <w:rsid w:val="0002775E"/>
    <w:rsid w:val="00031896"/>
    <w:rsid w:val="000321CA"/>
    <w:rsid w:val="00033EFC"/>
    <w:rsid w:val="000346BE"/>
    <w:rsid w:val="00034A1E"/>
    <w:rsid w:val="00034E16"/>
    <w:rsid w:val="00034ECB"/>
    <w:rsid w:val="000375E7"/>
    <w:rsid w:val="00037ACA"/>
    <w:rsid w:val="00040905"/>
    <w:rsid w:val="000412CF"/>
    <w:rsid w:val="00041655"/>
    <w:rsid w:val="0004374E"/>
    <w:rsid w:val="00044289"/>
    <w:rsid w:val="00044645"/>
    <w:rsid w:val="00045B9A"/>
    <w:rsid w:val="0005053A"/>
    <w:rsid w:val="0005364B"/>
    <w:rsid w:val="00053C9F"/>
    <w:rsid w:val="00054EE7"/>
    <w:rsid w:val="00055AEC"/>
    <w:rsid w:val="000561E7"/>
    <w:rsid w:val="00056948"/>
    <w:rsid w:val="00056F0A"/>
    <w:rsid w:val="000630F9"/>
    <w:rsid w:val="00064076"/>
    <w:rsid w:val="00064A7E"/>
    <w:rsid w:val="00065BDB"/>
    <w:rsid w:val="00067257"/>
    <w:rsid w:val="0006781E"/>
    <w:rsid w:val="000679AE"/>
    <w:rsid w:val="00067CB5"/>
    <w:rsid w:val="00070603"/>
    <w:rsid w:val="000720FE"/>
    <w:rsid w:val="00074A6D"/>
    <w:rsid w:val="000750A5"/>
    <w:rsid w:val="000757B4"/>
    <w:rsid w:val="0007691F"/>
    <w:rsid w:val="00076CE3"/>
    <w:rsid w:val="00077EC7"/>
    <w:rsid w:val="00080C5E"/>
    <w:rsid w:val="00083584"/>
    <w:rsid w:val="00083B2D"/>
    <w:rsid w:val="00084627"/>
    <w:rsid w:val="000848D0"/>
    <w:rsid w:val="00084E99"/>
    <w:rsid w:val="000858C8"/>
    <w:rsid w:val="00086448"/>
    <w:rsid w:val="00086B1F"/>
    <w:rsid w:val="000876F1"/>
    <w:rsid w:val="000932C8"/>
    <w:rsid w:val="000955C3"/>
    <w:rsid w:val="000A15B5"/>
    <w:rsid w:val="000A2DED"/>
    <w:rsid w:val="000A4357"/>
    <w:rsid w:val="000A5445"/>
    <w:rsid w:val="000A55A7"/>
    <w:rsid w:val="000A5C93"/>
    <w:rsid w:val="000A6B6E"/>
    <w:rsid w:val="000B0A14"/>
    <w:rsid w:val="000B141D"/>
    <w:rsid w:val="000B1A84"/>
    <w:rsid w:val="000B1C1D"/>
    <w:rsid w:val="000B321B"/>
    <w:rsid w:val="000B3347"/>
    <w:rsid w:val="000B4AD8"/>
    <w:rsid w:val="000B4BBC"/>
    <w:rsid w:val="000C02FC"/>
    <w:rsid w:val="000C0B1C"/>
    <w:rsid w:val="000C232A"/>
    <w:rsid w:val="000C2375"/>
    <w:rsid w:val="000C3116"/>
    <w:rsid w:val="000C41E1"/>
    <w:rsid w:val="000C4473"/>
    <w:rsid w:val="000C47EA"/>
    <w:rsid w:val="000C4907"/>
    <w:rsid w:val="000C57FB"/>
    <w:rsid w:val="000C5BDC"/>
    <w:rsid w:val="000C694E"/>
    <w:rsid w:val="000C7211"/>
    <w:rsid w:val="000D0B9C"/>
    <w:rsid w:val="000D265F"/>
    <w:rsid w:val="000D3760"/>
    <w:rsid w:val="000D3E21"/>
    <w:rsid w:val="000D58D3"/>
    <w:rsid w:val="000D5AE1"/>
    <w:rsid w:val="000D621B"/>
    <w:rsid w:val="000D6230"/>
    <w:rsid w:val="000D6D23"/>
    <w:rsid w:val="000E2716"/>
    <w:rsid w:val="000E27F4"/>
    <w:rsid w:val="000E292D"/>
    <w:rsid w:val="000E42A3"/>
    <w:rsid w:val="000E4847"/>
    <w:rsid w:val="000E4A6B"/>
    <w:rsid w:val="000E54B7"/>
    <w:rsid w:val="000E6776"/>
    <w:rsid w:val="000E7061"/>
    <w:rsid w:val="000E73F1"/>
    <w:rsid w:val="000E75A3"/>
    <w:rsid w:val="000F4604"/>
    <w:rsid w:val="000F4747"/>
    <w:rsid w:val="000F533A"/>
    <w:rsid w:val="000F5B25"/>
    <w:rsid w:val="000F5BFE"/>
    <w:rsid w:val="000F7F2F"/>
    <w:rsid w:val="001004CA"/>
    <w:rsid w:val="001020E0"/>
    <w:rsid w:val="0010210C"/>
    <w:rsid w:val="00102CEF"/>
    <w:rsid w:val="0010333F"/>
    <w:rsid w:val="00103677"/>
    <w:rsid w:val="00103CF5"/>
    <w:rsid w:val="00103D07"/>
    <w:rsid w:val="00103E0C"/>
    <w:rsid w:val="0010441A"/>
    <w:rsid w:val="00105086"/>
    <w:rsid w:val="00106186"/>
    <w:rsid w:val="001069FE"/>
    <w:rsid w:val="001078B6"/>
    <w:rsid w:val="00110672"/>
    <w:rsid w:val="00111BDF"/>
    <w:rsid w:val="00112EA9"/>
    <w:rsid w:val="0011367E"/>
    <w:rsid w:val="001158E3"/>
    <w:rsid w:val="00115E6E"/>
    <w:rsid w:val="00117328"/>
    <w:rsid w:val="0011739D"/>
    <w:rsid w:val="0012005B"/>
    <w:rsid w:val="001232C7"/>
    <w:rsid w:val="001238A1"/>
    <w:rsid w:val="00123957"/>
    <w:rsid w:val="00124AE2"/>
    <w:rsid w:val="00124E1D"/>
    <w:rsid w:val="0012683A"/>
    <w:rsid w:val="0012724A"/>
    <w:rsid w:val="00127468"/>
    <w:rsid w:val="001337C3"/>
    <w:rsid w:val="00134A21"/>
    <w:rsid w:val="001355B8"/>
    <w:rsid w:val="00135A3D"/>
    <w:rsid w:val="0013603B"/>
    <w:rsid w:val="00141052"/>
    <w:rsid w:val="001415F9"/>
    <w:rsid w:val="0014164F"/>
    <w:rsid w:val="00142531"/>
    <w:rsid w:val="001443BC"/>
    <w:rsid w:val="00145352"/>
    <w:rsid w:val="001455CB"/>
    <w:rsid w:val="001456F6"/>
    <w:rsid w:val="001552EA"/>
    <w:rsid w:val="001566B2"/>
    <w:rsid w:val="00160CBA"/>
    <w:rsid w:val="00161317"/>
    <w:rsid w:val="001644F5"/>
    <w:rsid w:val="00164958"/>
    <w:rsid w:val="00164B49"/>
    <w:rsid w:val="00165D18"/>
    <w:rsid w:val="00167721"/>
    <w:rsid w:val="00171736"/>
    <w:rsid w:val="0017265C"/>
    <w:rsid w:val="00172B10"/>
    <w:rsid w:val="001737DD"/>
    <w:rsid w:val="001758F2"/>
    <w:rsid w:val="00176E13"/>
    <w:rsid w:val="001803F8"/>
    <w:rsid w:val="0018124A"/>
    <w:rsid w:val="001813C9"/>
    <w:rsid w:val="0018352F"/>
    <w:rsid w:val="00184360"/>
    <w:rsid w:val="0018444A"/>
    <w:rsid w:val="0018445E"/>
    <w:rsid w:val="00184AC0"/>
    <w:rsid w:val="00184DC6"/>
    <w:rsid w:val="00186983"/>
    <w:rsid w:val="00186BC7"/>
    <w:rsid w:val="001903D6"/>
    <w:rsid w:val="0019070F"/>
    <w:rsid w:val="00193DC7"/>
    <w:rsid w:val="0019503C"/>
    <w:rsid w:val="00196A47"/>
    <w:rsid w:val="001A264C"/>
    <w:rsid w:val="001A281D"/>
    <w:rsid w:val="001A357B"/>
    <w:rsid w:val="001A3A68"/>
    <w:rsid w:val="001A43C8"/>
    <w:rsid w:val="001A4A11"/>
    <w:rsid w:val="001A4A16"/>
    <w:rsid w:val="001A4FDA"/>
    <w:rsid w:val="001A72FA"/>
    <w:rsid w:val="001B06C0"/>
    <w:rsid w:val="001B06D3"/>
    <w:rsid w:val="001B2097"/>
    <w:rsid w:val="001B312D"/>
    <w:rsid w:val="001B332E"/>
    <w:rsid w:val="001B35A9"/>
    <w:rsid w:val="001B4FB4"/>
    <w:rsid w:val="001C068B"/>
    <w:rsid w:val="001C0EBB"/>
    <w:rsid w:val="001C1BDD"/>
    <w:rsid w:val="001C35B1"/>
    <w:rsid w:val="001C3A8C"/>
    <w:rsid w:val="001C4CCC"/>
    <w:rsid w:val="001C4CD5"/>
    <w:rsid w:val="001C5ABE"/>
    <w:rsid w:val="001C7C0E"/>
    <w:rsid w:val="001D0ACD"/>
    <w:rsid w:val="001D342C"/>
    <w:rsid w:val="001D39C1"/>
    <w:rsid w:val="001D491F"/>
    <w:rsid w:val="001D49E2"/>
    <w:rsid w:val="001D7873"/>
    <w:rsid w:val="001E117C"/>
    <w:rsid w:val="001E1583"/>
    <w:rsid w:val="001E1A1C"/>
    <w:rsid w:val="001E24BA"/>
    <w:rsid w:val="001E3840"/>
    <w:rsid w:val="001E3ED5"/>
    <w:rsid w:val="001E4469"/>
    <w:rsid w:val="001E5F9A"/>
    <w:rsid w:val="001E6504"/>
    <w:rsid w:val="001E6CE5"/>
    <w:rsid w:val="001F2182"/>
    <w:rsid w:val="001F288D"/>
    <w:rsid w:val="001F2983"/>
    <w:rsid w:val="001F3B17"/>
    <w:rsid w:val="001F3B68"/>
    <w:rsid w:val="001F43E7"/>
    <w:rsid w:val="001F5324"/>
    <w:rsid w:val="001F71E0"/>
    <w:rsid w:val="001F7271"/>
    <w:rsid w:val="001F7573"/>
    <w:rsid w:val="0020078E"/>
    <w:rsid w:val="002008F4"/>
    <w:rsid w:val="00201098"/>
    <w:rsid w:val="002010FF"/>
    <w:rsid w:val="002011F9"/>
    <w:rsid w:val="0020231D"/>
    <w:rsid w:val="00204D37"/>
    <w:rsid w:val="00205306"/>
    <w:rsid w:val="00205BE3"/>
    <w:rsid w:val="00205E2A"/>
    <w:rsid w:val="00210090"/>
    <w:rsid w:val="00211179"/>
    <w:rsid w:val="00211287"/>
    <w:rsid w:val="00213880"/>
    <w:rsid w:val="002147C8"/>
    <w:rsid w:val="002154C2"/>
    <w:rsid w:val="00215B72"/>
    <w:rsid w:val="002200D9"/>
    <w:rsid w:val="002205A7"/>
    <w:rsid w:val="00220791"/>
    <w:rsid w:val="0022390E"/>
    <w:rsid w:val="00224958"/>
    <w:rsid w:val="00224A28"/>
    <w:rsid w:val="00225964"/>
    <w:rsid w:val="00226092"/>
    <w:rsid w:val="0022682D"/>
    <w:rsid w:val="00226871"/>
    <w:rsid w:val="00232225"/>
    <w:rsid w:val="00233E96"/>
    <w:rsid w:val="002342F3"/>
    <w:rsid w:val="0023544B"/>
    <w:rsid w:val="00235C20"/>
    <w:rsid w:val="00236C3D"/>
    <w:rsid w:val="00240A0D"/>
    <w:rsid w:val="002418BE"/>
    <w:rsid w:val="002419F4"/>
    <w:rsid w:val="00242599"/>
    <w:rsid w:val="00242F8B"/>
    <w:rsid w:val="002433C3"/>
    <w:rsid w:val="00245BCF"/>
    <w:rsid w:val="00245D9F"/>
    <w:rsid w:val="00246B4C"/>
    <w:rsid w:val="0024704A"/>
    <w:rsid w:val="00247C2C"/>
    <w:rsid w:val="00251F9E"/>
    <w:rsid w:val="00254997"/>
    <w:rsid w:val="00255476"/>
    <w:rsid w:val="002564F5"/>
    <w:rsid w:val="00256C08"/>
    <w:rsid w:val="00256CCE"/>
    <w:rsid w:val="00257897"/>
    <w:rsid w:val="00260458"/>
    <w:rsid w:val="00261332"/>
    <w:rsid w:val="00261846"/>
    <w:rsid w:val="00266F82"/>
    <w:rsid w:val="00267206"/>
    <w:rsid w:val="00267928"/>
    <w:rsid w:val="00267B2C"/>
    <w:rsid w:val="0027046F"/>
    <w:rsid w:val="0027063C"/>
    <w:rsid w:val="00271198"/>
    <w:rsid w:val="00271E9C"/>
    <w:rsid w:val="00273722"/>
    <w:rsid w:val="00273A3A"/>
    <w:rsid w:val="002742E8"/>
    <w:rsid w:val="00276709"/>
    <w:rsid w:val="00276F23"/>
    <w:rsid w:val="00277045"/>
    <w:rsid w:val="00280DAD"/>
    <w:rsid w:val="0028616F"/>
    <w:rsid w:val="00290383"/>
    <w:rsid w:val="00291573"/>
    <w:rsid w:val="00295871"/>
    <w:rsid w:val="002967A9"/>
    <w:rsid w:val="00297F5A"/>
    <w:rsid w:val="002A0D2E"/>
    <w:rsid w:val="002A1040"/>
    <w:rsid w:val="002A19E9"/>
    <w:rsid w:val="002A2CB0"/>
    <w:rsid w:val="002A38AF"/>
    <w:rsid w:val="002A41F9"/>
    <w:rsid w:val="002A6A8C"/>
    <w:rsid w:val="002A6DE0"/>
    <w:rsid w:val="002A74E1"/>
    <w:rsid w:val="002A7DF8"/>
    <w:rsid w:val="002B09F4"/>
    <w:rsid w:val="002B4ED5"/>
    <w:rsid w:val="002B6353"/>
    <w:rsid w:val="002B6894"/>
    <w:rsid w:val="002B7D59"/>
    <w:rsid w:val="002C00C7"/>
    <w:rsid w:val="002C0CB3"/>
    <w:rsid w:val="002C130D"/>
    <w:rsid w:val="002C1832"/>
    <w:rsid w:val="002C1B81"/>
    <w:rsid w:val="002C6129"/>
    <w:rsid w:val="002C648C"/>
    <w:rsid w:val="002C70AA"/>
    <w:rsid w:val="002D311D"/>
    <w:rsid w:val="002D542B"/>
    <w:rsid w:val="002D5AA7"/>
    <w:rsid w:val="002D6531"/>
    <w:rsid w:val="002D7500"/>
    <w:rsid w:val="002D7F22"/>
    <w:rsid w:val="002E0E85"/>
    <w:rsid w:val="002E2567"/>
    <w:rsid w:val="002E257B"/>
    <w:rsid w:val="002E26A0"/>
    <w:rsid w:val="002E2D82"/>
    <w:rsid w:val="002E38CA"/>
    <w:rsid w:val="002E3AB0"/>
    <w:rsid w:val="002E4263"/>
    <w:rsid w:val="002E50FF"/>
    <w:rsid w:val="002E5386"/>
    <w:rsid w:val="002E5551"/>
    <w:rsid w:val="002E5783"/>
    <w:rsid w:val="002E5F59"/>
    <w:rsid w:val="002E6532"/>
    <w:rsid w:val="002E6C4C"/>
    <w:rsid w:val="002F0188"/>
    <w:rsid w:val="002F0FD4"/>
    <w:rsid w:val="002F107C"/>
    <w:rsid w:val="002F121E"/>
    <w:rsid w:val="002F4897"/>
    <w:rsid w:val="002F59AA"/>
    <w:rsid w:val="002F661A"/>
    <w:rsid w:val="002F7AE3"/>
    <w:rsid w:val="003004C2"/>
    <w:rsid w:val="003005EF"/>
    <w:rsid w:val="00300B9E"/>
    <w:rsid w:val="003016AB"/>
    <w:rsid w:val="003028B8"/>
    <w:rsid w:val="0030322D"/>
    <w:rsid w:val="00303F10"/>
    <w:rsid w:val="0030445F"/>
    <w:rsid w:val="00306116"/>
    <w:rsid w:val="0030618A"/>
    <w:rsid w:val="0030641F"/>
    <w:rsid w:val="00307F3C"/>
    <w:rsid w:val="00310A28"/>
    <w:rsid w:val="0031283D"/>
    <w:rsid w:val="00312B44"/>
    <w:rsid w:val="003132F9"/>
    <w:rsid w:val="00320501"/>
    <w:rsid w:val="003234F3"/>
    <w:rsid w:val="00324460"/>
    <w:rsid w:val="00326086"/>
    <w:rsid w:val="0032621C"/>
    <w:rsid w:val="003308CD"/>
    <w:rsid w:val="00330B77"/>
    <w:rsid w:val="003346E4"/>
    <w:rsid w:val="00335EBC"/>
    <w:rsid w:val="00336B6A"/>
    <w:rsid w:val="00337C7F"/>
    <w:rsid w:val="003429F0"/>
    <w:rsid w:val="0034456D"/>
    <w:rsid w:val="00346E28"/>
    <w:rsid w:val="00350416"/>
    <w:rsid w:val="003511EB"/>
    <w:rsid w:val="003524C9"/>
    <w:rsid w:val="0035392E"/>
    <w:rsid w:val="00355255"/>
    <w:rsid w:val="00356071"/>
    <w:rsid w:val="003573F3"/>
    <w:rsid w:val="00361448"/>
    <w:rsid w:val="00362778"/>
    <w:rsid w:val="00362DEE"/>
    <w:rsid w:val="003630B0"/>
    <w:rsid w:val="003637EB"/>
    <w:rsid w:val="00363E65"/>
    <w:rsid w:val="0036430A"/>
    <w:rsid w:val="003649CA"/>
    <w:rsid w:val="00366226"/>
    <w:rsid w:val="00367E4F"/>
    <w:rsid w:val="00367EB0"/>
    <w:rsid w:val="003705CD"/>
    <w:rsid w:val="003711B3"/>
    <w:rsid w:val="003719EB"/>
    <w:rsid w:val="00371A39"/>
    <w:rsid w:val="00372936"/>
    <w:rsid w:val="00372DE1"/>
    <w:rsid w:val="00373929"/>
    <w:rsid w:val="003747B6"/>
    <w:rsid w:val="003747C4"/>
    <w:rsid w:val="00374AB1"/>
    <w:rsid w:val="00376527"/>
    <w:rsid w:val="00377F72"/>
    <w:rsid w:val="0038166F"/>
    <w:rsid w:val="003822DC"/>
    <w:rsid w:val="0038256D"/>
    <w:rsid w:val="00382A20"/>
    <w:rsid w:val="00382E94"/>
    <w:rsid w:val="00384379"/>
    <w:rsid w:val="003848CA"/>
    <w:rsid w:val="003860D6"/>
    <w:rsid w:val="00386725"/>
    <w:rsid w:val="00387A47"/>
    <w:rsid w:val="00390969"/>
    <w:rsid w:val="00391521"/>
    <w:rsid w:val="00392031"/>
    <w:rsid w:val="0039222F"/>
    <w:rsid w:val="003937A3"/>
    <w:rsid w:val="003938EF"/>
    <w:rsid w:val="00393E13"/>
    <w:rsid w:val="00394353"/>
    <w:rsid w:val="003945E2"/>
    <w:rsid w:val="00395ADD"/>
    <w:rsid w:val="00397647"/>
    <w:rsid w:val="003A0177"/>
    <w:rsid w:val="003A7A02"/>
    <w:rsid w:val="003B12D7"/>
    <w:rsid w:val="003B17D4"/>
    <w:rsid w:val="003B17E4"/>
    <w:rsid w:val="003B217A"/>
    <w:rsid w:val="003B5C9B"/>
    <w:rsid w:val="003B75DA"/>
    <w:rsid w:val="003B7BFC"/>
    <w:rsid w:val="003C05E9"/>
    <w:rsid w:val="003C18A5"/>
    <w:rsid w:val="003C1C4A"/>
    <w:rsid w:val="003C1E88"/>
    <w:rsid w:val="003C31B4"/>
    <w:rsid w:val="003C3E1B"/>
    <w:rsid w:val="003C54C6"/>
    <w:rsid w:val="003C6AD6"/>
    <w:rsid w:val="003C6B4A"/>
    <w:rsid w:val="003C76C9"/>
    <w:rsid w:val="003D026B"/>
    <w:rsid w:val="003D1330"/>
    <w:rsid w:val="003D1894"/>
    <w:rsid w:val="003D1CA1"/>
    <w:rsid w:val="003D36A7"/>
    <w:rsid w:val="003D4AAC"/>
    <w:rsid w:val="003D4AC0"/>
    <w:rsid w:val="003D4D91"/>
    <w:rsid w:val="003D5518"/>
    <w:rsid w:val="003D6738"/>
    <w:rsid w:val="003D73C8"/>
    <w:rsid w:val="003D7B3B"/>
    <w:rsid w:val="003E2C86"/>
    <w:rsid w:val="003E3A50"/>
    <w:rsid w:val="003E40B4"/>
    <w:rsid w:val="003E51E2"/>
    <w:rsid w:val="003E6A8B"/>
    <w:rsid w:val="003E700A"/>
    <w:rsid w:val="003E715A"/>
    <w:rsid w:val="003F00CA"/>
    <w:rsid w:val="003F0E17"/>
    <w:rsid w:val="003F41AB"/>
    <w:rsid w:val="003F6421"/>
    <w:rsid w:val="003F6AEC"/>
    <w:rsid w:val="003F6C51"/>
    <w:rsid w:val="003F77E7"/>
    <w:rsid w:val="003F7C2B"/>
    <w:rsid w:val="003F7DF3"/>
    <w:rsid w:val="00400683"/>
    <w:rsid w:val="00401204"/>
    <w:rsid w:val="00402954"/>
    <w:rsid w:val="00402C1C"/>
    <w:rsid w:val="0040404A"/>
    <w:rsid w:val="00404B5C"/>
    <w:rsid w:val="00404F97"/>
    <w:rsid w:val="004053AC"/>
    <w:rsid w:val="004066DC"/>
    <w:rsid w:val="004069CA"/>
    <w:rsid w:val="00412310"/>
    <w:rsid w:val="004129AF"/>
    <w:rsid w:val="004144EA"/>
    <w:rsid w:val="00415862"/>
    <w:rsid w:val="004209D7"/>
    <w:rsid w:val="00420F4C"/>
    <w:rsid w:val="00422996"/>
    <w:rsid w:val="00423E76"/>
    <w:rsid w:val="0042721F"/>
    <w:rsid w:val="00427D00"/>
    <w:rsid w:val="004303C4"/>
    <w:rsid w:val="00430686"/>
    <w:rsid w:val="00430F39"/>
    <w:rsid w:val="0043149C"/>
    <w:rsid w:val="00431886"/>
    <w:rsid w:val="004338BA"/>
    <w:rsid w:val="004344FA"/>
    <w:rsid w:val="00434634"/>
    <w:rsid w:val="00435BBC"/>
    <w:rsid w:val="0043696D"/>
    <w:rsid w:val="00437D67"/>
    <w:rsid w:val="00442D41"/>
    <w:rsid w:val="0044301B"/>
    <w:rsid w:val="004431D0"/>
    <w:rsid w:val="004437E7"/>
    <w:rsid w:val="00445CA6"/>
    <w:rsid w:val="00446A29"/>
    <w:rsid w:val="00447854"/>
    <w:rsid w:val="00452917"/>
    <w:rsid w:val="00453265"/>
    <w:rsid w:val="004539E7"/>
    <w:rsid w:val="00453A34"/>
    <w:rsid w:val="00455209"/>
    <w:rsid w:val="00455D6B"/>
    <w:rsid w:val="00460005"/>
    <w:rsid w:val="00461CF3"/>
    <w:rsid w:val="00461D0D"/>
    <w:rsid w:val="00463174"/>
    <w:rsid w:val="00465EC5"/>
    <w:rsid w:val="00465F14"/>
    <w:rsid w:val="00467115"/>
    <w:rsid w:val="0047003F"/>
    <w:rsid w:val="00470AAD"/>
    <w:rsid w:val="00473821"/>
    <w:rsid w:val="0047662B"/>
    <w:rsid w:val="00480039"/>
    <w:rsid w:val="004806D6"/>
    <w:rsid w:val="0048298D"/>
    <w:rsid w:val="00483AD5"/>
    <w:rsid w:val="0048433B"/>
    <w:rsid w:val="00486CF9"/>
    <w:rsid w:val="00487BD9"/>
    <w:rsid w:val="00490E1F"/>
    <w:rsid w:val="004929E9"/>
    <w:rsid w:val="00492A81"/>
    <w:rsid w:val="00493C92"/>
    <w:rsid w:val="004967E1"/>
    <w:rsid w:val="004A057E"/>
    <w:rsid w:val="004A2F61"/>
    <w:rsid w:val="004A4FF6"/>
    <w:rsid w:val="004A5D38"/>
    <w:rsid w:val="004A6152"/>
    <w:rsid w:val="004A678B"/>
    <w:rsid w:val="004A6CA1"/>
    <w:rsid w:val="004A7337"/>
    <w:rsid w:val="004A7E57"/>
    <w:rsid w:val="004B0CD7"/>
    <w:rsid w:val="004B0D5C"/>
    <w:rsid w:val="004B1109"/>
    <w:rsid w:val="004B32A5"/>
    <w:rsid w:val="004B3372"/>
    <w:rsid w:val="004B485B"/>
    <w:rsid w:val="004B5647"/>
    <w:rsid w:val="004B5D42"/>
    <w:rsid w:val="004B5DBA"/>
    <w:rsid w:val="004B60E6"/>
    <w:rsid w:val="004B6400"/>
    <w:rsid w:val="004B641B"/>
    <w:rsid w:val="004B701E"/>
    <w:rsid w:val="004B7235"/>
    <w:rsid w:val="004C1755"/>
    <w:rsid w:val="004C2A5F"/>
    <w:rsid w:val="004C2B82"/>
    <w:rsid w:val="004C6434"/>
    <w:rsid w:val="004C652F"/>
    <w:rsid w:val="004C69FB"/>
    <w:rsid w:val="004C7D49"/>
    <w:rsid w:val="004D233E"/>
    <w:rsid w:val="004D2DFC"/>
    <w:rsid w:val="004D32E8"/>
    <w:rsid w:val="004D4A49"/>
    <w:rsid w:val="004D51CD"/>
    <w:rsid w:val="004D64B7"/>
    <w:rsid w:val="004E09A6"/>
    <w:rsid w:val="004E266B"/>
    <w:rsid w:val="004E2B35"/>
    <w:rsid w:val="004E330F"/>
    <w:rsid w:val="004E6737"/>
    <w:rsid w:val="004E6CB4"/>
    <w:rsid w:val="004E6D6D"/>
    <w:rsid w:val="004E6EDF"/>
    <w:rsid w:val="004E7FEE"/>
    <w:rsid w:val="004F179E"/>
    <w:rsid w:val="004F3C45"/>
    <w:rsid w:val="004F4190"/>
    <w:rsid w:val="005007A3"/>
    <w:rsid w:val="00501048"/>
    <w:rsid w:val="00501D13"/>
    <w:rsid w:val="00502657"/>
    <w:rsid w:val="00504D9D"/>
    <w:rsid w:val="00505452"/>
    <w:rsid w:val="005112FB"/>
    <w:rsid w:val="0051479A"/>
    <w:rsid w:val="005156AF"/>
    <w:rsid w:val="005165A3"/>
    <w:rsid w:val="005169AD"/>
    <w:rsid w:val="00517649"/>
    <w:rsid w:val="0052046A"/>
    <w:rsid w:val="005217A3"/>
    <w:rsid w:val="00521BA2"/>
    <w:rsid w:val="00522698"/>
    <w:rsid w:val="00524BC5"/>
    <w:rsid w:val="0053026B"/>
    <w:rsid w:val="005323E5"/>
    <w:rsid w:val="00532759"/>
    <w:rsid w:val="005330B9"/>
    <w:rsid w:val="00533E0F"/>
    <w:rsid w:val="005355FE"/>
    <w:rsid w:val="005356B5"/>
    <w:rsid w:val="00535F58"/>
    <w:rsid w:val="00536563"/>
    <w:rsid w:val="00536C3C"/>
    <w:rsid w:val="005371CC"/>
    <w:rsid w:val="005376D5"/>
    <w:rsid w:val="005409B5"/>
    <w:rsid w:val="00542362"/>
    <w:rsid w:val="0054367E"/>
    <w:rsid w:val="00544768"/>
    <w:rsid w:val="00544FCA"/>
    <w:rsid w:val="00546D91"/>
    <w:rsid w:val="0054799C"/>
    <w:rsid w:val="00547E40"/>
    <w:rsid w:val="005505B9"/>
    <w:rsid w:val="00550DD5"/>
    <w:rsid w:val="00551C08"/>
    <w:rsid w:val="005535F1"/>
    <w:rsid w:val="00553651"/>
    <w:rsid w:val="00554197"/>
    <w:rsid w:val="00554B91"/>
    <w:rsid w:val="00556AF5"/>
    <w:rsid w:val="00560341"/>
    <w:rsid w:val="00560F65"/>
    <w:rsid w:val="0056216C"/>
    <w:rsid w:val="0056240A"/>
    <w:rsid w:val="00564205"/>
    <w:rsid w:val="005649A4"/>
    <w:rsid w:val="005658E5"/>
    <w:rsid w:val="005659CC"/>
    <w:rsid w:val="00566F14"/>
    <w:rsid w:val="005671C8"/>
    <w:rsid w:val="005674F3"/>
    <w:rsid w:val="005703AA"/>
    <w:rsid w:val="005715AF"/>
    <w:rsid w:val="00571677"/>
    <w:rsid w:val="00572B35"/>
    <w:rsid w:val="00573A7D"/>
    <w:rsid w:val="00574D4A"/>
    <w:rsid w:val="00580616"/>
    <w:rsid w:val="00580BC9"/>
    <w:rsid w:val="005812F3"/>
    <w:rsid w:val="0058169D"/>
    <w:rsid w:val="005852DD"/>
    <w:rsid w:val="0059040F"/>
    <w:rsid w:val="005907B4"/>
    <w:rsid w:val="00590F92"/>
    <w:rsid w:val="0059201D"/>
    <w:rsid w:val="00592095"/>
    <w:rsid w:val="0059313B"/>
    <w:rsid w:val="00593BEB"/>
    <w:rsid w:val="00593EFA"/>
    <w:rsid w:val="005960D2"/>
    <w:rsid w:val="00596D61"/>
    <w:rsid w:val="005A2AF1"/>
    <w:rsid w:val="005A5D6F"/>
    <w:rsid w:val="005A6AE3"/>
    <w:rsid w:val="005A6AEA"/>
    <w:rsid w:val="005A7BAD"/>
    <w:rsid w:val="005B0A2D"/>
    <w:rsid w:val="005B137C"/>
    <w:rsid w:val="005B2879"/>
    <w:rsid w:val="005B2CD3"/>
    <w:rsid w:val="005B2F2B"/>
    <w:rsid w:val="005B346C"/>
    <w:rsid w:val="005B3D76"/>
    <w:rsid w:val="005B447E"/>
    <w:rsid w:val="005B4758"/>
    <w:rsid w:val="005B5790"/>
    <w:rsid w:val="005B65C6"/>
    <w:rsid w:val="005B779A"/>
    <w:rsid w:val="005C0029"/>
    <w:rsid w:val="005C0147"/>
    <w:rsid w:val="005C0BE9"/>
    <w:rsid w:val="005C13F8"/>
    <w:rsid w:val="005C1A28"/>
    <w:rsid w:val="005C2119"/>
    <w:rsid w:val="005C32D8"/>
    <w:rsid w:val="005C36A4"/>
    <w:rsid w:val="005C6675"/>
    <w:rsid w:val="005C7CBA"/>
    <w:rsid w:val="005D0882"/>
    <w:rsid w:val="005D0B1B"/>
    <w:rsid w:val="005D1C9E"/>
    <w:rsid w:val="005D4ACE"/>
    <w:rsid w:val="005D5616"/>
    <w:rsid w:val="005D5755"/>
    <w:rsid w:val="005D7C57"/>
    <w:rsid w:val="005E3104"/>
    <w:rsid w:val="005E3B04"/>
    <w:rsid w:val="005E4676"/>
    <w:rsid w:val="005E55E2"/>
    <w:rsid w:val="005E5F2D"/>
    <w:rsid w:val="005E604D"/>
    <w:rsid w:val="005E778B"/>
    <w:rsid w:val="005E7DEB"/>
    <w:rsid w:val="005F0457"/>
    <w:rsid w:val="005F3194"/>
    <w:rsid w:val="005F323E"/>
    <w:rsid w:val="005F3919"/>
    <w:rsid w:val="005F4B5C"/>
    <w:rsid w:val="005F4E29"/>
    <w:rsid w:val="005F4F6F"/>
    <w:rsid w:val="005F6F0E"/>
    <w:rsid w:val="005F7D5B"/>
    <w:rsid w:val="00600549"/>
    <w:rsid w:val="006005EE"/>
    <w:rsid w:val="00600AF7"/>
    <w:rsid w:val="006014AE"/>
    <w:rsid w:val="00601BAD"/>
    <w:rsid w:val="00603C42"/>
    <w:rsid w:val="00603DC0"/>
    <w:rsid w:val="00603FCB"/>
    <w:rsid w:val="00604CC4"/>
    <w:rsid w:val="0060506C"/>
    <w:rsid w:val="006052C4"/>
    <w:rsid w:val="00605433"/>
    <w:rsid w:val="006100B6"/>
    <w:rsid w:val="00610405"/>
    <w:rsid w:val="00610777"/>
    <w:rsid w:val="006109BA"/>
    <w:rsid w:val="00610AC8"/>
    <w:rsid w:val="006131A0"/>
    <w:rsid w:val="0061330E"/>
    <w:rsid w:val="0061373E"/>
    <w:rsid w:val="00615784"/>
    <w:rsid w:val="00616205"/>
    <w:rsid w:val="00616CDA"/>
    <w:rsid w:val="00617362"/>
    <w:rsid w:val="00617478"/>
    <w:rsid w:val="00617CE1"/>
    <w:rsid w:val="006214D8"/>
    <w:rsid w:val="00622043"/>
    <w:rsid w:val="006232E5"/>
    <w:rsid w:val="00623AEF"/>
    <w:rsid w:val="00625AFF"/>
    <w:rsid w:val="006264DD"/>
    <w:rsid w:val="0062696A"/>
    <w:rsid w:val="00630513"/>
    <w:rsid w:val="00631A6D"/>
    <w:rsid w:val="006322E1"/>
    <w:rsid w:val="006351F2"/>
    <w:rsid w:val="0063584F"/>
    <w:rsid w:val="006358A4"/>
    <w:rsid w:val="00636012"/>
    <w:rsid w:val="0063732F"/>
    <w:rsid w:val="00637487"/>
    <w:rsid w:val="00637E1B"/>
    <w:rsid w:val="0064005D"/>
    <w:rsid w:val="00640777"/>
    <w:rsid w:val="006424AB"/>
    <w:rsid w:val="006425A1"/>
    <w:rsid w:val="006425E0"/>
    <w:rsid w:val="00645FF6"/>
    <w:rsid w:val="0064654B"/>
    <w:rsid w:val="00647AAB"/>
    <w:rsid w:val="006518E9"/>
    <w:rsid w:val="00652DD6"/>
    <w:rsid w:val="00655359"/>
    <w:rsid w:val="00657DDF"/>
    <w:rsid w:val="0066247D"/>
    <w:rsid w:val="00662CE3"/>
    <w:rsid w:val="0066377D"/>
    <w:rsid w:val="0066429B"/>
    <w:rsid w:val="006646D9"/>
    <w:rsid w:val="006648FB"/>
    <w:rsid w:val="00664DFB"/>
    <w:rsid w:val="00664F4E"/>
    <w:rsid w:val="00670169"/>
    <w:rsid w:val="00670DF1"/>
    <w:rsid w:val="00670F1D"/>
    <w:rsid w:val="006719C1"/>
    <w:rsid w:val="00671FA8"/>
    <w:rsid w:val="00672297"/>
    <w:rsid w:val="0067593C"/>
    <w:rsid w:val="00675EA7"/>
    <w:rsid w:val="00676302"/>
    <w:rsid w:val="00680762"/>
    <w:rsid w:val="00680A66"/>
    <w:rsid w:val="00683AB8"/>
    <w:rsid w:val="006844CD"/>
    <w:rsid w:val="00685036"/>
    <w:rsid w:val="00685ED7"/>
    <w:rsid w:val="00686BF7"/>
    <w:rsid w:val="006907E0"/>
    <w:rsid w:val="00690C57"/>
    <w:rsid w:val="006913B0"/>
    <w:rsid w:val="006915E2"/>
    <w:rsid w:val="006915EA"/>
    <w:rsid w:val="006922C2"/>
    <w:rsid w:val="00694E36"/>
    <w:rsid w:val="00695659"/>
    <w:rsid w:val="006977F9"/>
    <w:rsid w:val="006A0171"/>
    <w:rsid w:val="006A0AF0"/>
    <w:rsid w:val="006A0CBB"/>
    <w:rsid w:val="006A1DF6"/>
    <w:rsid w:val="006A20E6"/>
    <w:rsid w:val="006A3846"/>
    <w:rsid w:val="006A4239"/>
    <w:rsid w:val="006A4E94"/>
    <w:rsid w:val="006A5F53"/>
    <w:rsid w:val="006A631F"/>
    <w:rsid w:val="006A7148"/>
    <w:rsid w:val="006B0102"/>
    <w:rsid w:val="006B17BF"/>
    <w:rsid w:val="006B1A27"/>
    <w:rsid w:val="006B3FEB"/>
    <w:rsid w:val="006B54F3"/>
    <w:rsid w:val="006B57A5"/>
    <w:rsid w:val="006B5896"/>
    <w:rsid w:val="006B5E7A"/>
    <w:rsid w:val="006B7E09"/>
    <w:rsid w:val="006C1415"/>
    <w:rsid w:val="006C1EDD"/>
    <w:rsid w:val="006C20A5"/>
    <w:rsid w:val="006C2123"/>
    <w:rsid w:val="006C33A1"/>
    <w:rsid w:val="006C3CC8"/>
    <w:rsid w:val="006C40BF"/>
    <w:rsid w:val="006C42D0"/>
    <w:rsid w:val="006C4AC4"/>
    <w:rsid w:val="006C56D9"/>
    <w:rsid w:val="006C5F95"/>
    <w:rsid w:val="006C6D13"/>
    <w:rsid w:val="006D13E0"/>
    <w:rsid w:val="006D22F7"/>
    <w:rsid w:val="006D2C4A"/>
    <w:rsid w:val="006D6890"/>
    <w:rsid w:val="006D72E1"/>
    <w:rsid w:val="006D7F0D"/>
    <w:rsid w:val="006E17AD"/>
    <w:rsid w:val="006F3218"/>
    <w:rsid w:val="006F336D"/>
    <w:rsid w:val="006F4045"/>
    <w:rsid w:val="006F48B9"/>
    <w:rsid w:val="006F54A0"/>
    <w:rsid w:val="006F5A5C"/>
    <w:rsid w:val="006F7F00"/>
    <w:rsid w:val="0070177E"/>
    <w:rsid w:val="00701D78"/>
    <w:rsid w:val="00702603"/>
    <w:rsid w:val="00702617"/>
    <w:rsid w:val="007027B2"/>
    <w:rsid w:val="00702CFB"/>
    <w:rsid w:val="007033DA"/>
    <w:rsid w:val="007045E9"/>
    <w:rsid w:val="0070738A"/>
    <w:rsid w:val="007104E5"/>
    <w:rsid w:val="007114C7"/>
    <w:rsid w:val="00711895"/>
    <w:rsid w:val="0071238F"/>
    <w:rsid w:val="00712764"/>
    <w:rsid w:val="00712CC9"/>
    <w:rsid w:val="00715F9E"/>
    <w:rsid w:val="0072085E"/>
    <w:rsid w:val="00721715"/>
    <w:rsid w:val="00723487"/>
    <w:rsid w:val="00723871"/>
    <w:rsid w:val="00723EA4"/>
    <w:rsid w:val="00724424"/>
    <w:rsid w:val="007250D9"/>
    <w:rsid w:val="007254E4"/>
    <w:rsid w:val="00725E62"/>
    <w:rsid w:val="00726CC0"/>
    <w:rsid w:val="00727BDE"/>
    <w:rsid w:val="00730E57"/>
    <w:rsid w:val="00731BD3"/>
    <w:rsid w:val="00731C1D"/>
    <w:rsid w:val="00731CC9"/>
    <w:rsid w:val="00731DCD"/>
    <w:rsid w:val="00732F51"/>
    <w:rsid w:val="00743764"/>
    <w:rsid w:val="00744346"/>
    <w:rsid w:val="00745C96"/>
    <w:rsid w:val="00745F63"/>
    <w:rsid w:val="00747297"/>
    <w:rsid w:val="00747DAC"/>
    <w:rsid w:val="0075160D"/>
    <w:rsid w:val="00752E2A"/>
    <w:rsid w:val="00755765"/>
    <w:rsid w:val="007566B2"/>
    <w:rsid w:val="00757356"/>
    <w:rsid w:val="007607C5"/>
    <w:rsid w:val="007610CD"/>
    <w:rsid w:val="007631FF"/>
    <w:rsid w:val="00766D75"/>
    <w:rsid w:val="00767035"/>
    <w:rsid w:val="00770688"/>
    <w:rsid w:val="007726A2"/>
    <w:rsid w:val="00772EE5"/>
    <w:rsid w:val="00774F4B"/>
    <w:rsid w:val="00775612"/>
    <w:rsid w:val="00776A31"/>
    <w:rsid w:val="00776FE1"/>
    <w:rsid w:val="007803AB"/>
    <w:rsid w:val="007828ED"/>
    <w:rsid w:val="00783B19"/>
    <w:rsid w:val="007845D4"/>
    <w:rsid w:val="00784B03"/>
    <w:rsid w:val="007857D9"/>
    <w:rsid w:val="00786E19"/>
    <w:rsid w:val="00787C73"/>
    <w:rsid w:val="00790C74"/>
    <w:rsid w:val="00791139"/>
    <w:rsid w:val="00791712"/>
    <w:rsid w:val="00791B17"/>
    <w:rsid w:val="00792830"/>
    <w:rsid w:val="00794083"/>
    <w:rsid w:val="0079481E"/>
    <w:rsid w:val="0079546B"/>
    <w:rsid w:val="00795A75"/>
    <w:rsid w:val="00796772"/>
    <w:rsid w:val="00796BE5"/>
    <w:rsid w:val="00796D91"/>
    <w:rsid w:val="007975AF"/>
    <w:rsid w:val="0079778D"/>
    <w:rsid w:val="007A0AA6"/>
    <w:rsid w:val="007A32B4"/>
    <w:rsid w:val="007A420A"/>
    <w:rsid w:val="007A5481"/>
    <w:rsid w:val="007A57CA"/>
    <w:rsid w:val="007A60D0"/>
    <w:rsid w:val="007B0404"/>
    <w:rsid w:val="007B1110"/>
    <w:rsid w:val="007B4DC3"/>
    <w:rsid w:val="007B598F"/>
    <w:rsid w:val="007B61F3"/>
    <w:rsid w:val="007B78B4"/>
    <w:rsid w:val="007C00D5"/>
    <w:rsid w:val="007C087E"/>
    <w:rsid w:val="007C1DB4"/>
    <w:rsid w:val="007C2E15"/>
    <w:rsid w:val="007C30CC"/>
    <w:rsid w:val="007C37B0"/>
    <w:rsid w:val="007C3FFD"/>
    <w:rsid w:val="007D02E9"/>
    <w:rsid w:val="007D1558"/>
    <w:rsid w:val="007D1642"/>
    <w:rsid w:val="007D1DAC"/>
    <w:rsid w:val="007D2C33"/>
    <w:rsid w:val="007D30CA"/>
    <w:rsid w:val="007D3F0D"/>
    <w:rsid w:val="007D4160"/>
    <w:rsid w:val="007D41A1"/>
    <w:rsid w:val="007D524F"/>
    <w:rsid w:val="007D6303"/>
    <w:rsid w:val="007D70F2"/>
    <w:rsid w:val="007D7466"/>
    <w:rsid w:val="007E03CC"/>
    <w:rsid w:val="007E4955"/>
    <w:rsid w:val="007E4CC6"/>
    <w:rsid w:val="007E59B3"/>
    <w:rsid w:val="007F0498"/>
    <w:rsid w:val="007F19B7"/>
    <w:rsid w:val="007F3409"/>
    <w:rsid w:val="007F487A"/>
    <w:rsid w:val="007F4ABE"/>
    <w:rsid w:val="007F54BA"/>
    <w:rsid w:val="007F7488"/>
    <w:rsid w:val="007F7C12"/>
    <w:rsid w:val="00800440"/>
    <w:rsid w:val="00802831"/>
    <w:rsid w:val="00803A67"/>
    <w:rsid w:val="0080548D"/>
    <w:rsid w:val="0080622A"/>
    <w:rsid w:val="00806670"/>
    <w:rsid w:val="00810650"/>
    <w:rsid w:val="00811551"/>
    <w:rsid w:val="008118E4"/>
    <w:rsid w:val="00812482"/>
    <w:rsid w:val="0081694E"/>
    <w:rsid w:val="008179C2"/>
    <w:rsid w:val="00817F63"/>
    <w:rsid w:val="00822864"/>
    <w:rsid w:val="008230B1"/>
    <w:rsid w:val="00823B25"/>
    <w:rsid w:val="00824FAA"/>
    <w:rsid w:val="00826748"/>
    <w:rsid w:val="00827380"/>
    <w:rsid w:val="0082742A"/>
    <w:rsid w:val="0083059A"/>
    <w:rsid w:val="008306B8"/>
    <w:rsid w:val="0083294C"/>
    <w:rsid w:val="00832B7E"/>
    <w:rsid w:val="008349C0"/>
    <w:rsid w:val="00834A55"/>
    <w:rsid w:val="0083524C"/>
    <w:rsid w:val="00835D2F"/>
    <w:rsid w:val="00836A32"/>
    <w:rsid w:val="00837CE7"/>
    <w:rsid w:val="008414C5"/>
    <w:rsid w:val="00843577"/>
    <w:rsid w:val="0084378D"/>
    <w:rsid w:val="0084381D"/>
    <w:rsid w:val="008446C7"/>
    <w:rsid w:val="00844768"/>
    <w:rsid w:val="00844D4C"/>
    <w:rsid w:val="0084589F"/>
    <w:rsid w:val="00845A7F"/>
    <w:rsid w:val="00846160"/>
    <w:rsid w:val="00847FCD"/>
    <w:rsid w:val="008507E2"/>
    <w:rsid w:val="00850FA9"/>
    <w:rsid w:val="00853B7C"/>
    <w:rsid w:val="008550C3"/>
    <w:rsid w:val="00855A27"/>
    <w:rsid w:val="00855E03"/>
    <w:rsid w:val="008567E3"/>
    <w:rsid w:val="00856EA6"/>
    <w:rsid w:val="0086232B"/>
    <w:rsid w:val="0086314C"/>
    <w:rsid w:val="0086364C"/>
    <w:rsid w:val="0086607C"/>
    <w:rsid w:val="00866F0B"/>
    <w:rsid w:val="00867014"/>
    <w:rsid w:val="00867BE1"/>
    <w:rsid w:val="0087092F"/>
    <w:rsid w:val="00872457"/>
    <w:rsid w:val="00872D70"/>
    <w:rsid w:val="00872E6B"/>
    <w:rsid w:val="00873A9D"/>
    <w:rsid w:val="00874491"/>
    <w:rsid w:val="008750DE"/>
    <w:rsid w:val="0087685F"/>
    <w:rsid w:val="008773E8"/>
    <w:rsid w:val="0087761F"/>
    <w:rsid w:val="008801C7"/>
    <w:rsid w:val="008802AA"/>
    <w:rsid w:val="00880E45"/>
    <w:rsid w:val="00881200"/>
    <w:rsid w:val="008825FD"/>
    <w:rsid w:val="0088317F"/>
    <w:rsid w:val="008831A1"/>
    <w:rsid w:val="008836CB"/>
    <w:rsid w:val="008837B4"/>
    <w:rsid w:val="008842D1"/>
    <w:rsid w:val="00884737"/>
    <w:rsid w:val="00886DE3"/>
    <w:rsid w:val="00887473"/>
    <w:rsid w:val="00887F5C"/>
    <w:rsid w:val="0089020B"/>
    <w:rsid w:val="0089147A"/>
    <w:rsid w:val="008924D7"/>
    <w:rsid w:val="00892CA5"/>
    <w:rsid w:val="00893585"/>
    <w:rsid w:val="00893D93"/>
    <w:rsid w:val="00895002"/>
    <w:rsid w:val="008952B1"/>
    <w:rsid w:val="008957AC"/>
    <w:rsid w:val="00895C3B"/>
    <w:rsid w:val="00895DF5"/>
    <w:rsid w:val="008971E8"/>
    <w:rsid w:val="008A027A"/>
    <w:rsid w:val="008A0864"/>
    <w:rsid w:val="008A1AB6"/>
    <w:rsid w:val="008A1AD3"/>
    <w:rsid w:val="008A32A9"/>
    <w:rsid w:val="008A48A6"/>
    <w:rsid w:val="008A5AF4"/>
    <w:rsid w:val="008A651D"/>
    <w:rsid w:val="008A6AFA"/>
    <w:rsid w:val="008B2334"/>
    <w:rsid w:val="008B2D8B"/>
    <w:rsid w:val="008B2DCC"/>
    <w:rsid w:val="008B412B"/>
    <w:rsid w:val="008B42DE"/>
    <w:rsid w:val="008B5A4D"/>
    <w:rsid w:val="008B5DAC"/>
    <w:rsid w:val="008B69D5"/>
    <w:rsid w:val="008B7B84"/>
    <w:rsid w:val="008C20BA"/>
    <w:rsid w:val="008C2D1E"/>
    <w:rsid w:val="008C3D90"/>
    <w:rsid w:val="008C4AA9"/>
    <w:rsid w:val="008C5E12"/>
    <w:rsid w:val="008D0421"/>
    <w:rsid w:val="008D1874"/>
    <w:rsid w:val="008D5889"/>
    <w:rsid w:val="008D6005"/>
    <w:rsid w:val="008E13A2"/>
    <w:rsid w:val="008E2633"/>
    <w:rsid w:val="008E2FD9"/>
    <w:rsid w:val="008E40BA"/>
    <w:rsid w:val="008E4357"/>
    <w:rsid w:val="008E4E43"/>
    <w:rsid w:val="008E5889"/>
    <w:rsid w:val="008E58F5"/>
    <w:rsid w:val="008E5FA1"/>
    <w:rsid w:val="008E697F"/>
    <w:rsid w:val="008F0522"/>
    <w:rsid w:val="008F14A5"/>
    <w:rsid w:val="008F172F"/>
    <w:rsid w:val="008F1BAC"/>
    <w:rsid w:val="008F1DAE"/>
    <w:rsid w:val="008F2301"/>
    <w:rsid w:val="008F28F1"/>
    <w:rsid w:val="008F3543"/>
    <w:rsid w:val="008F5C2F"/>
    <w:rsid w:val="008F5C3E"/>
    <w:rsid w:val="008F6657"/>
    <w:rsid w:val="008F7D45"/>
    <w:rsid w:val="00900872"/>
    <w:rsid w:val="00900A3C"/>
    <w:rsid w:val="00901D94"/>
    <w:rsid w:val="009027B9"/>
    <w:rsid w:val="009049F1"/>
    <w:rsid w:val="00905673"/>
    <w:rsid w:val="0090771F"/>
    <w:rsid w:val="00907C2C"/>
    <w:rsid w:val="00911975"/>
    <w:rsid w:val="00913528"/>
    <w:rsid w:val="00915918"/>
    <w:rsid w:val="0091603D"/>
    <w:rsid w:val="00916850"/>
    <w:rsid w:val="00922549"/>
    <w:rsid w:val="00922F7A"/>
    <w:rsid w:val="0092457F"/>
    <w:rsid w:val="009250D9"/>
    <w:rsid w:val="00927A69"/>
    <w:rsid w:val="009309AB"/>
    <w:rsid w:val="00930B97"/>
    <w:rsid w:val="00930CC4"/>
    <w:rsid w:val="0093340F"/>
    <w:rsid w:val="0093414F"/>
    <w:rsid w:val="0093418C"/>
    <w:rsid w:val="00934DAA"/>
    <w:rsid w:val="0093559E"/>
    <w:rsid w:val="0093632B"/>
    <w:rsid w:val="00936501"/>
    <w:rsid w:val="009373B3"/>
    <w:rsid w:val="0093747B"/>
    <w:rsid w:val="00940602"/>
    <w:rsid w:val="00940982"/>
    <w:rsid w:val="009429FC"/>
    <w:rsid w:val="00942BB8"/>
    <w:rsid w:val="00943BCE"/>
    <w:rsid w:val="00945FCB"/>
    <w:rsid w:val="00946B3E"/>
    <w:rsid w:val="009472D4"/>
    <w:rsid w:val="00950896"/>
    <w:rsid w:val="00950EE3"/>
    <w:rsid w:val="00951054"/>
    <w:rsid w:val="0095163E"/>
    <w:rsid w:val="009537C4"/>
    <w:rsid w:val="00953B36"/>
    <w:rsid w:val="0095411C"/>
    <w:rsid w:val="009541E4"/>
    <w:rsid w:val="009556EC"/>
    <w:rsid w:val="00956017"/>
    <w:rsid w:val="00956CB4"/>
    <w:rsid w:val="00956CEA"/>
    <w:rsid w:val="00956E3A"/>
    <w:rsid w:val="009611FF"/>
    <w:rsid w:val="00963AE1"/>
    <w:rsid w:val="00963BFD"/>
    <w:rsid w:val="00965790"/>
    <w:rsid w:val="00966B91"/>
    <w:rsid w:val="00970D52"/>
    <w:rsid w:val="00970D5D"/>
    <w:rsid w:val="00970D84"/>
    <w:rsid w:val="00972AFD"/>
    <w:rsid w:val="00973540"/>
    <w:rsid w:val="00973669"/>
    <w:rsid w:val="0097407B"/>
    <w:rsid w:val="0097516F"/>
    <w:rsid w:val="009754AB"/>
    <w:rsid w:val="00975B57"/>
    <w:rsid w:val="009853D0"/>
    <w:rsid w:val="009871A0"/>
    <w:rsid w:val="00987AB3"/>
    <w:rsid w:val="00987B29"/>
    <w:rsid w:val="00990F74"/>
    <w:rsid w:val="009916C1"/>
    <w:rsid w:val="00991788"/>
    <w:rsid w:val="00992A1F"/>
    <w:rsid w:val="00994A96"/>
    <w:rsid w:val="00995EE5"/>
    <w:rsid w:val="00997032"/>
    <w:rsid w:val="009971EB"/>
    <w:rsid w:val="009972C5"/>
    <w:rsid w:val="00997D31"/>
    <w:rsid w:val="00997FCE"/>
    <w:rsid w:val="009A0E71"/>
    <w:rsid w:val="009A1010"/>
    <w:rsid w:val="009A10AD"/>
    <w:rsid w:val="009A2176"/>
    <w:rsid w:val="009A27DB"/>
    <w:rsid w:val="009A27DF"/>
    <w:rsid w:val="009A2A4F"/>
    <w:rsid w:val="009A349F"/>
    <w:rsid w:val="009A3AE9"/>
    <w:rsid w:val="009A48BD"/>
    <w:rsid w:val="009A4D3E"/>
    <w:rsid w:val="009A69D7"/>
    <w:rsid w:val="009A7FB3"/>
    <w:rsid w:val="009B0927"/>
    <w:rsid w:val="009B0C9B"/>
    <w:rsid w:val="009B1B84"/>
    <w:rsid w:val="009B4113"/>
    <w:rsid w:val="009B52BC"/>
    <w:rsid w:val="009B669F"/>
    <w:rsid w:val="009B6701"/>
    <w:rsid w:val="009B7E64"/>
    <w:rsid w:val="009B7F1E"/>
    <w:rsid w:val="009B7F39"/>
    <w:rsid w:val="009C08E5"/>
    <w:rsid w:val="009C0A44"/>
    <w:rsid w:val="009C1A63"/>
    <w:rsid w:val="009C2535"/>
    <w:rsid w:val="009C2FA9"/>
    <w:rsid w:val="009C2FC0"/>
    <w:rsid w:val="009C3139"/>
    <w:rsid w:val="009C6996"/>
    <w:rsid w:val="009D28B3"/>
    <w:rsid w:val="009D4725"/>
    <w:rsid w:val="009D4EC0"/>
    <w:rsid w:val="009D6084"/>
    <w:rsid w:val="009D67B9"/>
    <w:rsid w:val="009D6D77"/>
    <w:rsid w:val="009D7AD5"/>
    <w:rsid w:val="009E0AF5"/>
    <w:rsid w:val="009E177E"/>
    <w:rsid w:val="009E2912"/>
    <w:rsid w:val="009E4ED3"/>
    <w:rsid w:val="009E527B"/>
    <w:rsid w:val="009E5432"/>
    <w:rsid w:val="009E5AB5"/>
    <w:rsid w:val="009E763E"/>
    <w:rsid w:val="009F0982"/>
    <w:rsid w:val="009F0D2B"/>
    <w:rsid w:val="009F3094"/>
    <w:rsid w:val="009F3E56"/>
    <w:rsid w:val="009F458E"/>
    <w:rsid w:val="009F46F0"/>
    <w:rsid w:val="009F5490"/>
    <w:rsid w:val="009F54D8"/>
    <w:rsid w:val="009F5912"/>
    <w:rsid w:val="009F5DE5"/>
    <w:rsid w:val="009F75EB"/>
    <w:rsid w:val="009F7F7F"/>
    <w:rsid w:val="00A0036C"/>
    <w:rsid w:val="00A0297C"/>
    <w:rsid w:val="00A0449B"/>
    <w:rsid w:val="00A04C05"/>
    <w:rsid w:val="00A053FF"/>
    <w:rsid w:val="00A05E8E"/>
    <w:rsid w:val="00A06918"/>
    <w:rsid w:val="00A06E55"/>
    <w:rsid w:val="00A076E3"/>
    <w:rsid w:val="00A1003B"/>
    <w:rsid w:val="00A12DD8"/>
    <w:rsid w:val="00A1333C"/>
    <w:rsid w:val="00A13988"/>
    <w:rsid w:val="00A1421F"/>
    <w:rsid w:val="00A1464D"/>
    <w:rsid w:val="00A163C1"/>
    <w:rsid w:val="00A1746D"/>
    <w:rsid w:val="00A1752B"/>
    <w:rsid w:val="00A17C27"/>
    <w:rsid w:val="00A20060"/>
    <w:rsid w:val="00A20102"/>
    <w:rsid w:val="00A20428"/>
    <w:rsid w:val="00A20540"/>
    <w:rsid w:val="00A208E9"/>
    <w:rsid w:val="00A229A7"/>
    <w:rsid w:val="00A230BA"/>
    <w:rsid w:val="00A24CE2"/>
    <w:rsid w:val="00A25015"/>
    <w:rsid w:val="00A25C86"/>
    <w:rsid w:val="00A30468"/>
    <w:rsid w:val="00A32C77"/>
    <w:rsid w:val="00A33EC5"/>
    <w:rsid w:val="00A36829"/>
    <w:rsid w:val="00A37D69"/>
    <w:rsid w:val="00A41725"/>
    <w:rsid w:val="00A418EB"/>
    <w:rsid w:val="00A43302"/>
    <w:rsid w:val="00A447F8"/>
    <w:rsid w:val="00A455AF"/>
    <w:rsid w:val="00A458E9"/>
    <w:rsid w:val="00A472AA"/>
    <w:rsid w:val="00A5056B"/>
    <w:rsid w:val="00A52D41"/>
    <w:rsid w:val="00A53484"/>
    <w:rsid w:val="00A53945"/>
    <w:rsid w:val="00A540E3"/>
    <w:rsid w:val="00A5479D"/>
    <w:rsid w:val="00A56E7C"/>
    <w:rsid w:val="00A57EF4"/>
    <w:rsid w:val="00A60D1F"/>
    <w:rsid w:val="00A66F73"/>
    <w:rsid w:val="00A6766E"/>
    <w:rsid w:val="00A67B37"/>
    <w:rsid w:val="00A67B9E"/>
    <w:rsid w:val="00A67BAC"/>
    <w:rsid w:val="00A67E83"/>
    <w:rsid w:val="00A701BF"/>
    <w:rsid w:val="00A705E6"/>
    <w:rsid w:val="00A722BC"/>
    <w:rsid w:val="00A72722"/>
    <w:rsid w:val="00A72939"/>
    <w:rsid w:val="00A73D24"/>
    <w:rsid w:val="00A75531"/>
    <w:rsid w:val="00A766DB"/>
    <w:rsid w:val="00A774E3"/>
    <w:rsid w:val="00A77650"/>
    <w:rsid w:val="00A81A4C"/>
    <w:rsid w:val="00A83160"/>
    <w:rsid w:val="00A8342E"/>
    <w:rsid w:val="00A85123"/>
    <w:rsid w:val="00A86CDF"/>
    <w:rsid w:val="00A879D3"/>
    <w:rsid w:val="00A912BA"/>
    <w:rsid w:val="00A9269D"/>
    <w:rsid w:val="00A9303F"/>
    <w:rsid w:val="00A94126"/>
    <w:rsid w:val="00A94B9B"/>
    <w:rsid w:val="00A94E70"/>
    <w:rsid w:val="00A95787"/>
    <w:rsid w:val="00A96C4F"/>
    <w:rsid w:val="00A97056"/>
    <w:rsid w:val="00A97A2A"/>
    <w:rsid w:val="00A97F05"/>
    <w:rsid w:val="00AA016D"/>
    <w:rsid w:val="00AA0C5C"/>
    <w:rsid w:val="00AA1232"/>
    <w:rsid w:val="00AA1278"/>
    <w:rsid w:val="00AA149B"/>
    <w:rsid w:val="00AA3FBB"/>
    <w:rsid w:val="00AA620F"/>
    <w:rsid w:val="00AA78EC"/>
    <w:rsid w:val="00AB1713"/>
    <w:rsid w:val="00AB1AC6"/>
    <w:rsid w:val="00AB1E22"/>
    <w:rsid w:val="00AB1F19"/>
    <w:rsid w:val="00AB1F33"/>
    <w:rsid w:val="00AB24A2"/>
    <w:rsid w:val="00AB6CD2"/>
    <w:rsid w:val="00AB7130"/>
    <w:rsid w:val="00AC05F0"/>
    <w:rsid w:val="00AC07B4"/>
    <w:rsid w:val="00AC098F"/>
    <w:rsid w:val="00AC0D28"/>
    <w:rsid w:val="00AC1E5B"/>
    <w:rsid w:val="00AC29B5"/>
    <w:rsid w:val="00AC390E"/>
    <w:rsid w:val="00AC3DC1"/>
    <w:rsid w:val="00AC541E"/>
    <w:rsid w:val="00AC6AFD"/>
    <w:rsid w:val="00AC6C96"/>
    <w:rsid w:val="00AD295F"/>
    <w:rsid w:val="00AD32B9"/>
    <w:rsid w:val="00AD3A1B"/>
    <w:rsid w:val="00AD3D9D"/>
    <w:rsid w:val="00AD45B0"/>
    <w:rsid w:val="00AD4735"/>
    <w:rsid w:val="00AD52B1"/>
    <w:rsid w:val="00AD5AEB"/>
    <w:rsid w:val="00AD5CBA"/>
    <w:rsid w:val="00AD6689"/>
    <w:rsid w:val="00AE0357"/>
    <w:rsid w:val="00AE0924"/>
    <w:rsid w:val="00AE32E8"/>
    <w:rsid w:val="00AE3F79"/>
    <w:rsid w:val="00AE470F"/>
    <w:rsid w:val="00AE5E68"/>
    <w:rsid w:val="00AE6DD1"/>
    <w:rsid w:val="00AE7D4D"/>
    <w:rsid w:val="00AF0423"/>
    <w:rsid w:val="00AF0FFF"/>
    <w:rsid w:val="00AF2A9E"/>
    <w:rsid w:val="00AF3EAB"/>
    <w:rsid w:val="00AF577F"/>
    <w:rsid w:val="00AF6C49"/>
    <w:rsid w:val="00AF738B"/>
    <w:rsid w:val="00AF7930"/>
    <w:rsid w:val="00B00118"/>
    <w:rsid w:val="00B00D24"/>
    <w:rsid w:val="00B010E1"/>
    <w:rsid w:val="00B022BE"/>
    <w:rsid w:val="00B023B6"/>
    <w:rsid w:val="00B02B94"/>
    <w:rsid w:val="00B05AF4"/>
    <w:rsid w:val="00B065F6"/>
    <w:rsid w:val="00B10AE5"/>
    <w:rsid w:val="00B13774"/>
    <w:rsid w:val="00B13BFC"/>
    <w:rsid w:val="00B13D05"/>
    <w:rsid w:val="00B13F17"/>
    <w:rsid w:val="00B15EFF"/>
    <w:rsid w:val="00B16F1F"/>
    <w:rsid w:val="00B205AB"/>
    <w:rsid w:val="00B226E7"/>
    <w:rsid w:val="00B2296A"/>
    <w:rsid w:val="00B24FCB"/>
    <w:rsid w:val="00B2540B"/>
    <w:rsid w:val="00B271A5"/>
    <w:rsid w:val="00B30CDE"/>
    <w:rsid w:val="00B31613"/>
    <w:rsid w:val="00B32855"/>
    <w:rsid w:val="00B32C93"/>
    <w:rsid w:val="00B34188"/>
    <w:rsid w:val="00B35680"/>
    <w:rsid w:val="00B35E7E"/>
    <w:rsid w:val="00B36030"/>
    <w:rsid w:val="00B3647B"/>
    <w:rsid w:val="00B369F0"/>
    <w:rsid w:val="00B4002D"/>
    <w:rsid w:val="00B415A9"/>
    <w:rsid w:val="00B41B18"/>
    <w:rsid w:val="00B43949"/>
    <w:rsid w:val="00B43C0F"/>
    <w:rsid w:val="00B45A99"/>
    <w:rsid w:val="00B465BD"/>
    <w:rsid w:val="00B51379"/>
    <w:rsid w:val="00B5352F"/>
    <w:rsid w:val="00B537AA"/>
    <w:rsid w:val="00B564BD"/>
    <w:rsid w:val="00B60963"/>
    <w:rsid w:val="00B60BE9"/>
    <w:rsid w:val="00B61F2F"/>
    <w:rsid w:val="00B644D0"/>
    <w:rsid w:val="00B65567"/>
    <w:rsid w:val="00B6567D"/>
    <w:rsid w:val="00B65F25"/>
    <w:rsid w:val="00B663B1"/>
    <w:rsid w:val="00B670F4"/>
    <w:rsid w:val="00B67C63"/>
    <w:rsid w:val="00B70C9E"/>
    <w:rsid w:val="00B71502"/>
    <w:rsid w:val="00B73790"/>
    <w:rsid w:val="00B73DE7"/>
    <w:rsid w:val="00B74515"/>
    <w:rsid w:val="00B75E47"/>
    <w:rsid w:val="00B75FBA"/>
    <w:rsid w:val="00B805D5"/>
    <w:rsid w:val="00B809D8"/>
    <w:rsid w:val="00B80C0B"/>
    <w:rsid w:val="00B80CBD"/>
    <w:rsid w:val="00B83EB5"/>
    <w:rsid w:val="00B85F2B"/>
    <w:rsid w:val="00B86DF5"/>
    <w:rsid w:val="00B91CD6"/>
    <w:rsid w:val="00B925BF"/>
    <w:rsid w:val="00B93310"/>
    <w:rsid w:val="00B93C95"/>
    <w:rsid w:val="00B96333"/>
    <w:rsid w:val="00B963BC"/>
    <w:rsid w:val="00BA1E78"/>
    <w:rsid w:val="00BA2C67"/>
    <w:rsid w:val="00BA31DA"/>
    <w:rsid w:val="00BA3542"/>
    <w:rsid w:val="00BA4B8E"/>
    <w:rsid w:val="00BA5B38"/>
    <w:rsid w:val="00BA5D81"/>
    <w:rsid w:val="00BA6DD5"/>
    <w:rsid w:val="00BB0AF3"/>
    <w:rsid w:val="00BB16E9"/>
    <w:rsid w:val="00BB1EE3"/>
    <w:rsid w:val="00BB5A9A"/>
    <w:rsid w:val="00BB72E8"/>
    <w:rsid w:val="00BC1832"/>
    <w:rsid w:val="00BC19FF"/>
    <w:rsid w:val="00BC35FC"/>
    <w:rsid w:val="00BC379F"/>
    <w:rsid w:val="00BC3B09"/>
    <w:rsid w:val="00BC438F"/>
    <w:rsid w:val="00BC45F5"/>
    <w:rsid w:val="00BC5794"/>
    <w:rsid w:val="00BC5FFE"/>
    <w:rsid w:val="00BC76DD"/>
    <w:rsid w:val="00BD01AA"/>
    <w:rsid w:val="00BD0263"/>
    <w:rsid w:val="00BD27EA"/>
    <w:rsid w:val="00BD28CA"/>
    <w:rsid w:val="00BD42D4"/>
    <w:rsid w:val="00BD689C"/>
    <w:rsid w:val="00BD6A24"/>
    <w:rsid w:val="00BE021D"/>
    <w:rsid w:val="00BE0C92"/>
    <w:rsid w:val="00BE15DB"/>
    <w:rsid w:val="00BE3176"/>
    <w:rsid w:val="00BE3EEA"/>
    <w:rsid w:val="00BE3F8B"/>
    <w:rsid w:val="00BE5D6C"/>
    <w:rsid w:val="00BE6CB5"/>
    <w:rsid w:val="00BE6D46"/>
    <w:rsid w:val="00BE7D1B"/>
    <w:rsid w:val="00BF09EE"/>
    <w:rsid w:val="00BF0DFA"/>
    <w:rsid w:val="00BF2178"/>
    <w:rsid w:val="00BF21C8"/>
    <w:rsid w:val="00BF2787"/>
    <w:rsid w:val="00BF3A89"/>
    <w:rsid w:val="00BF5663"/>
    <w:rsid w:val="00BF58E8"/>
    <w:rsid w:val="00BF5B2A"/>
    <w:rsid w:val="00BF6E4C"/>
    <w:rsid w:val="00C0013E"/>
    <w:rsid w:val="00C0124D"/>
    <w:rsid w:val="00C01363"/>
    <w:rsid w:val="00C018F4"/>
    <w:rsid w:val="00C01D41"/>
    <w:rsid w:val="00C03473"/>
    <w:rsid w:val="00C035DF"/>
    <w:rsid w:val="00C05C2C"/>
    <w:rsid w:val="00C06036"/>
    <w:rsid w:val="00C06FF7"/>
    <w:rsid w:val="00C10104"/>
    <w:rsid w:val="00C10CA7"/>
    <w:rsid w:val="00C10EC0"/>
    <w:rsid w:val="00C1293E"/>
    <w:rsid w:val="00C12DE7"/>
    <w:rsid w:val="00C12ECE"/>
    <w:rsid w:val="00C13247"/>
    <w:rsid w:val="00C152B5"/>
    <w:rsid w:val="00C15BB3"/>
    <w:rsid w:val="00C15F53"/>
    <w:rsid w:val="00C164E3"/>
    <w:rsid w:val="00C16540"/>
    <w:rsid w:val="00C1683E"/>
    <w:rsid w:val="00C175E5"/>
    <w:rsid w:val="00C17A46"/>
    <w:rsid w:val="00C17AEF"/>
    <w:rsid w:val="00C20E68"/>
    <w:rsid w:val="00C21F6C"/>
    <w:rsid w:val="00C2248A"/>
    <w:rsid w:val="00C233EF"/>
    <w:rsid w:val="00C23408"/>
    <w:rsid w:val="00C237D5"/>
    <w:rsid w:val="00C237FB"/>
    <w:rsid w:val="00C2389C"/>
    <w:rsid w:val="00C27242"/>
    <w:rsid w:val="00C300AA"/>
    <w:rsid w:val="00C3011F"/>
    <w:rsid w:val="00C3023D"/>
    <w:rsid w:val="00C3239B"/>
    <w:rsid w:val="00C3241B"/>
    <w:rsid w:val="00C32CEE"/>
    <w:rsid w:val="00C34C86"/>
    <w:rsid w:val="00C3591C"/>
    <w:rsid w:val="00C359A0"/>
    <w:rsid w:val="00C364F9"/>
    <w:rsid w:val="00C37296"/>
    <w:rsid w:val="00C378CB"/>
    <w:rsid w:val="00C409E5"/>
    <w:rsid w:val="00C40B54"/>
    <w:rsid w:val="00C41148"/>
    <w:rsid w:val="00C41DFE"/>
    <w:rsid w:val="00C41F7A"/>
    <w:rsid w:val="00C43045"/>
    <w:rsid w:val="00C44F68"/>
    <w:rsid w:val="00C462FA"/>
    <w:rsid w:val="00C55E68"/>
    <w:rsid w:val="00C56138"/>
    <w:rsid w:val="00C564F3"/>
    <w:rsid w:val="00C56B65"/>
    <w:rsid w:val="00C57D50"/>
    <w:rsid w:val="00C61157"/>
    <w:rsid w:val="00C6122E"/>
    <w:rsid w:val="00C618BB"/>
    <w:rsid w:val="00C62DB9"/>
    <w:rsid w:val="00C6579A"/>
    <w:rsid w:val="00C65983"/>
    <w:rsid w:val="00C66BC1"/>
    <w:rsid w:val="00C7004C"/>
    <w:rsid w:val="00C70916"/>
    <w:rsid w:val="00C7101D"/>
    <w:rsid w:val="00C71E5F"/>
    <w:rsid w:val="00C7250C"/>
    <w:rsid w:val="00C809EC"/>
    <w:rsid w:val="00C8131F"/>
    <w:rsid w:val="00C81476"/>
    <w:rsid w:val="00C81736"/>
    <w:rsid w:val="00C82741"/>
    <w:rsid w:val="00C8307E"/>
    <w:rsid w:val="00C840B2"/>
    <w:rsid w:val="00C86F04"/>
    <w:rsid w:val="00C87414"/>
    <w:rsid w:val="00C901E1"/>
    <w:rsid w:val="00C9035F"/>
    <w:rsid w:val="00C907E1"/>
    <w:rsid w:val="00C91978"/>
    <w:rsid w:val="00C91DAE"/>
    <w:rsid w:val="00C92762"/>
    <w:rsid w:val="00C93170"/>
    <w:rsid w:val="00C933C8"/>
    <w:rsid w:val="00C93943"/>
    <w:rsid w:val="00C94391"/>
    <w:rsid w:val="00C947E3"/>
    <w:rsid w:val="00C94D7E"/>
    <w:rsid w:val="00C95EAB"/>
    <w:rsid w:val="00C962EB"/>
    <w:rsid w:val="00C96D95"/>
    <w:rsid w:val="00C96EB0"/>
    <w:rsid w:val="00CA0A66"/>
    <w:rsid w:val="00CA1124"/>
    <w:rsid w:val="00CA190F"/>
    <w:rsid w:val="00CA27EF"/>
    <w:rsid w:val="00CA2F9F"/>
    <w:rsid w:val="00CA53E3"/>
    <w:rsid w:val="00CA6BED"/>
    <w:rsid w:val="00CA6E28"/>
    <w:rsid w:val="00CA72BB"/>
    <w:rsid w:val="00CA74F1"/>
    <w:rsid w:val="00CA7598"/>
    <w:rsid w:val="00CA7C26"/>
    <w:rsid w:val="00CB1BF4"/>
    <w:rsid w:val="00CB204E"/>
    <w:rsid w:val="00CB2CF4"/>
    <w:rsid w:val="00CB2FAA"/>
    <w:rsid w:val="00CB30A4"/>
    <w:rsid w:val="00CB4246"/>
    <w:rsid w:val="00CB4348"/>
    <w:rsid w:val="00CB58B7"/>
    <w:rsid w:val="00CB5B3E"/>
    <w:rsid w:val="00CB5EEC"/>
    <w:rsid w:val="00CB6B66"/>
    <w:rsid w:val="00CC1E8F"/>
    <w:rsid w:val="00CC26AD"/>
    <w:rsid w:val="00CC3160"/>
    <w:rsid w:val="00CC3D0C"/>
    <w:rsid w:val="00CC6141"/>
    <w:rsid w:val="00CC62B6"/>
    <w:rsid w:val="00CC6619"/>
    <w:rsid w:val="00CC7C03"/>
    <w:rsid w:val="00CD12AF"/>
    <w:rsid w:val="00CD1712"/>
    <w:rsid w:val="00CD180E"/>
    <w:rsid w:val="00CD1A39"/>
    <w:rsid w:val="00CD2284"/>
    <w:rsid w:val="00CD300F"/>
    <w:rsid w:val="00CD3548"/>
    <w:rsid w:val="00CD49B6"/>
    <w:rsid w:val="00CD728A"/>
    <w:rsid w:val="00CE0E9B"/>
    <w:rsid w:val="00CE112A"/>
    <w:rsid w:val="00CE1323"/>
    <w:rsid w:val="00CE4B35"/>
    <w:rsid w:val="00CE4BA5"/>
    <w:rsid w:val="00CE52B1"/>
    <w:rsid w:val="00CE6204"/>
    <w:rsid w:val="00CE7BF9"/>
    <w:rsid w:val="00CF018B"/>
    <w:rsid w:val="00CF38F0"/>
    <w:rsid w:val="00CF4FE6"/>
    <w:rsid w:val="00CF534C"/>
    <w:rsid w:val="00CF729B"/>
    <w:rsid w:val="00D00516"/>
    <w:rsid w:val="00D00748"/>
    <w:rsid w:val="00D007A0"/>
    <w:rsid w:val="00D02743"/>
    <w:rsid w:val="00D06E7F"/>
    <w:rsid w:val="00D07041"/>
    <w:rsid w:val="00D077F3"/>
    <w:rsid w:val="00D10038"/>
    <w:rsid w:val="00D11E8E"/>
    <w:rsid w:val="00D12793"/>
    <w:rsid w:val="00D13C79"/>
    <w:rsid w:val="00D14D7B"/>
    <w:rsid w:val="00D21FAC"/>
    <w:rsid w:val="00D26AEF"/>
    <w:rsid w:val="00D26D97"/>
    <w:rsid w:val="00D2717A"/>
    <w:rsid w:val="00D272BF"/>
    <w:rsid w:val="00D27938"/>
    <w:rsid w:val="00D27D69"/>
    <w:rsid w:val="00D31BAA"/>
    <w:rsid w:val="00D31C5F"/>
    <w:rsid w:val="00D3303D"/>
    <w:rsid w:val="00D33B04"/>
    <w:rsid w:val="00D34263"/>
    <w:rsid w:val="00D35AC8"/>
    <w:rsid w:val="00D35D00"/>
    <w:rsid w:val="00D37537"/>
    <w:rsid w:val="00D37FE5"/>
    <w:rsid w:val="00D42D86"/>
    <w:rsid w:val="00D440C4"/>
    <w:rsid w:val="00D44341"/>
    <w:rsid w:val="00D4526F"/>
    <w:rsid w:val="00D461DA"/>
    <w:rsid w:val="00D46E1E"/>
    <w:rsid w:val="00D47035"/>
    <w:rsid w:val="00D473F7"/>
    <w:rsid w:val="00D50839"/>
    <w:rsid w:val="00D50C1A"/>
    <w:rsid w:val="00D51D8B"/>
    <w:rsid w:val="00D52459"/>
    <w:rsid w:val="00D540C8"/>
    <w:rsid w:val="00D54140"/>
    <w:rsid w:val="00D54ED0"/>
    <w:rsid w:val="00D60104"/>
    <w:rsid w:val="00D6046F"/>
    <w:rsid w:val="00D60597"/>
    <w:rsid w:val="00D60B58"/>
    <w:rsid w:val="00D617BD"/>
    <w:rsid w:val="00D63A30"/>
    <w:rsid w:val="00D6464A"/>
    <w:rsid w:val="00D6494F"/>
    <w:rsid w:val="00D658AA"/>
    <w:rsid w:val="00D71267"/>
    <w:rsid w:val="00D714E0"/>
    <w:rsid w:val="00D71F3F"/>
    <w:rsid w:val="00D73A8E"/>
    <w:rsid w:val="00D82636"/>
    <w:rsid w:val="00D8283D"/>
    <w:rsid w:val="00D85F1D"/>
    <w:rsid w:val="00D873C5"/>
    <w:rsid w:val="00D876C1"/>
    <w:rsid w:val="00D91BAB"/>
    <w:rsid w:val="00D91E7E"/>
    <w:rsid w:val="00D92624"/>
    <w:rsid w:val="00D94F42"/>
    <w:rsid w:val="00D95FA4"/>
    <w:rsid w:val="00D979F5"/>
    <w:rsid w:val="00D97C8F"/>
    <w:rsid w:val="00DA329A"/>
    <w:rsid w:val="00DA561B"/>
    <w:rsid w:val="00DA5761"/>
    <w:rsid w:val="00DA5BF1"/>
    <w:rsid w:val="00DA7666"/>
    <w:rsid w:val="00DA7E17"/>
    <w:rsid w:val="00DB0F27"/>
    <w:rsid w:val="00DB161C"/>
    <w:rsid w:val="00DB2B08"/>
    <w:rsid w:val="00DB3C46"/>
    <w:rsid w:val="00DB3EA8"/>
    <w:rsid w:val="00DB4A78"/>
    <w:rsid w:val="00DB5C15"/>
    <w:rsid w:val="00DB67E8"/>
    <w:rsid w:val="00DC1A9E"/>
    <w:rsid w:val="00DC2492"/>
    <w:rsid w:val="00DC3FF8"/>
    <w:rsid w:val="00DC4DEA"/>
    <w:rsid w:val="00DC6991"/>
    <w:rsid w:val="00DD0566"/>
    <w:rsid w:val="00DD09D0"/>
    <w:rsid w:val="00DD0FB7"/>
    <w:rsid w:val="00DD44D4"/>
    <w:rsid w:val="00DE08AD"/>
    <w:rsid w:val="00DE16BB"/>
    <w:rsid w:val="00DE261B"/>
    <w:rsid w:val="00DE2EC6"/>
    <w:rsid w:val="00DE2F7E"/>
    <w:rsid w:val="00DE3E0E"/>
    <w:rsid w:val="00DE539F"/>
    <w:rsid w:val="00DE5991"/>
    <w:rsid w:val="00DE68BB"/>
    <w:rsid w:val="00DE758E"/>
    <w:rsid w:val="00DF2648"/>
    <w:rsid w:val="00DF3767"/>
    <w:rsid w:val="00DF61A5"/>
    <w:rsid w:val="00DF6C1B"/>
    <w:rsid w:val="00DF7215"/>
    <w:rsid w:val="00E00700"/>
    <w:rsid w:val="00E013CA"/>
    <w:rsid w:val="00E0202C"/>
    <w:rsid w:val="00E03405"/>
    <w:rsid w:val="00E04393"/>
    <w:rsid w:val="00E04FAD"/>
    <w:rsid w:val="00E07759"/>
    <w:rsid w:val="00E11A48"/>
    <w:rsid w:val="00E131FA"/>
    <w:rsid w:val="00E161C2"/>
    <w:rsid w:val="00E2073B"/>
    <w:rsid w:val="00E21E2F"/>
    <w:rsid w:val="00E23FDE"/>
    <w:rsid w:val="00E240F8"/>
    <w:rsid w:val="00E2510F"/>
    <w:rsid w:val="00E2674B"/>
    <w:rsid w:val="00E26799"/>
    <w:rsid w:val="00E267C6"/>
    <w:rsid w:val="00E27192"/>
    <w:rsid w:val="00E31B04"/>
    <w:rsid w:val="00E32D77"/>
    <w:rsid w:val="00E33F73"/>
    <w:rsid w:val="00E36546"/>
    <w:rsid w:val="00E36FE5"/>
    <w:rsid w:val="00E3709B"/>
    <w:rsid w:val="00E42A94"/>
    <w:rsid w:val="00E42F73"/>
    <w:rsid w:val="00E433BF"/>
    <w:rsid w:val="00E4427D"/>
    <w:rsid w:val="00E45451"/>
    <w:rsid w:val="00E462AB"/>
    <w:rsid w:val="00E46736"/>
    <w:rsid w:val="00E47FA2"/>
    <w:rsid w:val="00E504B5"/>
    <w:rsid w:val="00E50F1D"/>
    <w:rsid w:val="00E51210"/>
    <w:rsid w:val="00E512AA"/>
    <w:rsid w:val="00E51A0B"/>
    <w:rsid w:val="00E54223"/>
    <w:rsid w:val="00E55455"/>
    <w:rsid w:val="00E55E49"/>
    <w:rsid w:val="00E56B55"/>
    <w:rsid w:val="00E572F5"/>
    <w:rsid w:val="00E65413"/>
    <w:rsid w:val="00E66FFF"/>
    <w:rsid w:val="00E67B37"/>
    <w:rsid w:val="00E70E19"/>
    <w:rsid w:val="00E7233B"/>
    <w:rsid w:val="00E74AD2"/>
    <w:rsid w:val="00E75887"/>
    <w:rsid w:val="00E761B4"/>
    <w:rsid w:val="00E763D0"/>
    <w:rsid w:val="00E77D57"/>
    <w:rsid w:val="00E80328"/>
    <w:rsid w:val="00E808CF"/>
    <w:rsid w:val="00E90A73"/>
    <w:rsid w:val="00E90F0F"/>
    <w:rsid w:val="00E90F8D"/>
    <w:rsid w:val="00E92550"/>
    <w:rsid w:val="00E97FD3"/>
    <w:rsid w:val="00EA028D"/>
    <w:rsid w:val="00EA050B"/>
    <w:rsid w:val="00EA0549"/>
    <w:rsid w:val="00EA1FF2"/>
    <w:rsid w:val="00EA2368"/>
    <w:rsid w:val="00EA27B7"/>
    <w:rsid w:val="00EA37E2"/>
    <w:rsid w:val="00EA3D91"/>
    <w:rsid w:val="00EA59E4"/>
    <w:rsid w:val="00EA6868"/>
    <w:rsid w:val="00EA68A1"/>
    <w:rsid w:val="00EA6B25"/>
    <w:rsid w:val="00EA6B3E"/>
    <w:rsid w:val="00EA7925"/>
    <w:rsid w:val="00EB1AE4"/>
    <w:rsid w:val="00EB57B8"/>
    <w:rsid w:val="00EB57D7"/>
    <w:rsid w:val="00EB78AE"/>
    <w:rsid w:val="00EC219A"/>
    <w:rsid w:val="00EC5106"/>
    <w:rsid w:val="00EC5B0E"/>
    <w:rsid w:val="00EC609E"/>
    <w:rsid w:val="00EC622F"/>
    <w:rsid w:val="00EC66B9"/>
    <w:rsid w:val="00EC6772"/>
    <w:rsid w:val="00EC6E84"/>
    <w:rsid w:val="00EC714C"/>
    <w:rsid w:val="00EC7BEF"/>
    <w:rsid w:val="00ED043E"/>
    <w:rsid w:val="00ED04D0"/>
    <w:rsid w:val="00ED055B"/>
    <w:rsid w:val="00ED1A09"/>
    <w:rsid w:val="00ED2DF9"/>
    <w:rsid w:val="00ED6037"/>
    <w:rsid w:val="00ED62B1"/>
    <w:rsid w:val="00EE2736"/>
    <w:rsid w:val="00EE2CF2"/>
    <w:rsid w:val="00EE4070"/>
    <w:rsid w:val="00EE40D3"/>
    <w:rsid w:val="00EE4797"/>
    <w:rsid w:val="00EE51F2"/>
    <w:rsid w:val="00EE5EB2"/>
    <w:rsid w:val="00EE65A3"/>
    <w:rsid w:val="00EE6BDF"/>
    <w:rsid w:val="00EE735E"/>
    <w:rsid w:val="00EE7619"/>
    <w:rsid w:val="00EF122C"/>
    <w:rsid w:val="00EF2062"/>
    <w:rsid w:val="00EF36E4"/>
    <w:rsid w:val="00EF4A8B"/>
    <w:rsid w:val="00EF4C9E"/>
    <w:rsid w:val="00EF5ABB"/>
    <w:rsid w:val="00F001DC"/>
    <w:rsid w:val="00F00B28"/>
    <w:rsid w:val="00F00E45"/>
    <w:rsid w:val="00F01107"/>
    <w:rsid w:val="00F018BA"/>
    <w:rsid w:val="00F01A90"/>
    <w:rsid w:val="00F02EC2"/>
    <w:rsid w:val="00F0660E"/>
    <w:rsid w:val="00F07615"/>
    <w:rsid w:val="00F10015"/>
    <w:rsid w:val="00F10D35"/>
    <w:rsid w:val="00F1473C"/>
    <w:rsid w:val="00F14786"/>
    <w:rsid w:val="00F148D9"/>
    <w:rsid w:val="00F15206"/>
    <w:rsid w:val="00F154EB"/>
    <w:rsid w:val="00F1655A"/>
    <w:rsid w:val="00F17DE6"/>
    <w:rsid w:val="00F2254B"/>
    <w:rsid w:val="00F24187"/>
    <w:rsid w:val="00F2446E"/>
    <w:rsid w:val="00F24BE0"/>
    <w:rsid w:val="00F26442"/>
    <w:rsid w:val="00F27717"/>
    <w:rsid w:val="00F31048"/>
    <w:rsid w:val="00F3108B"/>
    <w:rsid w:val="00F312BF"/>
    <w:rsid w:val="00F31E2F"/>
    <w:rsid w:val="00F33031"/>
    <w:rsid w:val="00F35730"/>
    <w:rsid w:val="00F35768"/>
    <w:rsid w:val="00F35A67"/>
    <w:rsid w:val="00F40264"/>
    <w:rsid w:val="00F41F67"/>
    <w:rsid w:val="00F4263D"/>
    <w:rsid w:val="00F44EA2"/>
    <w:rsid w:val="00F452BD"/>
    <w:rsid w:val="00F471F1"/>
    <w:rsid w:val="00F47AA4"/>
    <w:rsid w:val="00F51FB7"/>
    <w:rsid w:val="00F520B0"/>
    <w:rsid w:val="00F5252C"/>
    <w:rsid w:val="00F546CE"/>
    <w:rsid w:val="00F627E1"/>
    <w:rsid w:val="00F63597"/>
    <w:rsid w:val="00F64274"/>
    <w:rsid w:val="00F65E0F"/>
    <w:rsid w:val="00F65E94"/>
    <w:rsid w:val="00F66408"/>
    <w:rsid w:val="00F666CC"/>
    <w:rsid w:val="00F66798"/>
    <w:rsid w:val="00F71174"/>
    <w:rsid w:val="00F71EF5"/>
    <w:rsid w:val="00F73191"/>
    <w:rsid w:val="00F73BFB"/>
    <w:rsid w:val="00F744AD"/>
    <w:rsid w:val="00F75F62"/>
    <w:rsid w:val="00F76176"/>
    <w:rsid w:val="00F763B1"/>
    <w:rsid w:val="00F767D3"/>
    <w:rsid w:val="00F77EB8"/>
    <w:rsid w:val="00F804E6"/>
    <w:rsid w:val="00F807E0"/>
    <w:rsid w:val="00F8096D"/>
    <w:rsid w:val="00F80D87"/>
    <w:rsid w:val="00F81158"/>
    <w:rsid w:val="00F815D0"/>
    <w:rsid w:val="00F81992"/>
    <w:rsid w:val="00F823AA"/>
    <w:rsid w:val="00F836F4"/>
    <w:rsid w:val="00F83D32"/>
    <w:rsid w:val="00F85163"/>
    <w:rsid w:val="00F85D7C"/>
    <w:rsid w:val="00F87521"/>
    <w:rsid w:val="00F8798F"/>
    <w:rsid w:val="00F9054A"/>
    <w:rsid w:val="00F91F57"/>
    <w:rsid w:val="00F922FB"/>
    <w:rsid w:val="00F933E1"/>
    <w:rsid w:val="00F948D3"/>
    <w:rsid w:val="00F94F3B"/>
    <w:rsid w:val="00F9549F"/>
    <w:rsid w:val="00F9591C"/>
    <w:rsid w:val="00F96297"/>
    <w:rsid w:val="00FA011B"/>
    <w:rsid w:val="00FA1D83"/>
    <w:rsid w:val="00FA3BBE"/>
    <w:rsid w:val="00FA47C6"/>
    <w:rsid w:val="00FA4DD6"/>
    <w:rsid w:val="00FA5813"/>
    <w:rsid w:val="00FA5E6E"/>
    <w:rsid w:val="00FA6271"/>
    <w:rsid w:val="00FA69CA"/>
    <w:rsid w:val="00FA6CFC"/>
    <w:rsid w:val="00FA701F"/>
    <w:rsid w:val="00FB2102"/>
    <w:rsid w:val="00FB2BE1"/>
    <w:rsid w:val="00FB2DC9"/>
    <w:rsid w:val="00FB4DDA"/>
    <w:rsid w:val="00FB68AB"/>
    <w:rsid w:val="00FB693B"/>
    <w:rsid w:val="00FB73E9"/>
    <w:rsid w:val="00FB7ECD"/>
    <w:rsid w:val="00FC0629"/>
    <w:rsid w:val="00FC0B66"/>
    <w:rsid w:val="00FC14C9"/>
    <w:rsid w:val="00FC2290"/>
    <w:rsid w:val="00FC2F4B"/>
    <w:rsid w:val="00FC3FA2"/>
    <w:rsid w:val="00FC43CD"/>
    <w:rsid w:val="00FC7555"/>
    <w:rsid w:val="00FC7850"/>
    <w:rsid w:val="00FC7861"/>
    <w:rsid w:val="00FC78FE"/>
    <w:rsid w:val="00FC7A96"/>
    <w:rsid w:val="00FD0284"/>
    <w:rsid w:val="00FD055F"/>
    <w:rsid w:val="00FD0DDA"/>
    <w:rsid w:val="00FD14B3"/>
    <w:rsid w:val="00FD1861"/>
    <w:rsid w:val="00FD2251"/>
    <w:rsid w:val="00FD2877"/>
    <w:rsid w:val="00FD3959"/>
    <w:rsid w:val="00FD4D19"/>
    <w:rsid w:val="00FD4E25"/>
    <w:rsid w:val="00FD589D"/>
    <w:rsid w:val="00FD5CF8"/>
    <w:rsid w:val="00FD6BDD"/>
    <w:rsid w:val="00FD77A6"/>
    <w:rsid w:val="00FE1BCB"/>
    <w:rsid w:val="00FE2E0A"/>
    <w:rsid w:val="00FE2E86"/>
    <w:rsid w:val="00FE2FD3"/>
    <w:rsid w:val="00FE516E"/>
    <w:rsid w:val="00FE627A"/>
    <w:rsid w:val="00FF2F7B"/>
    <w:rsid w:val="00FF3E15"/>
    <w:rsid w:val="00FF6439"/>
    <w:rsid w:val="00FF6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AB2859-BC32-4CEF-86FB-3DC28FE8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A7C26"/>
    <w:pPr>
      <w:spacing w:before="120"/>
    </w:pPr>
    <w:rPr>
      <w:rFonts w:ascii="Arial" w:hAnsi="Arial"/>
      <w:sz w:val="22"/>
      <w:lang w:eastAsia="en-US"/>
    </w:rPr>
  </w:style>
  <w:style w:type="paragraph" w:styleId="Otsikko1">
    <w:name w:val="heading 1"/>
    <w:aliases w:val="ESPON Heading 1"/>
    <w:basedOn w:val="Normaali"/>
    <w:next w:val="Normaali"/>
    <w:link w:val="Otsikko1Char"/>
    <w:qFormat/>
    <w:rsid w:val="00637487"/>
    <w:pPr>
      <w:keepNext/>
      <w:numPr>
        <w:numId w:val="1"/>
      </w:numPr>
      <w:spacing w:before="480" w:after="120"/>
      <w:outlineLvl w:val="0"/>
    </w:pPr>
    <w:rPr>
      <w:b/>
      <w:kern w:val="28"/>
      <w:sz w:val="28"/>
    </w:rPr>
  </w:style>
  <w:style w:type="paragraph" w:styleId="Otsikko2">
    <w:name w:val="heading 2"/>
    <w:aliases w:val="ESPON Heading 2"/>
    <w:basedOn w:val="Normaali"/>
    <w:next w:val="Normaali"/>
    <w:qFormat/>
    <w:rsid w:val="00AE5E68"/>
    <w:pPr>
      <w:keepNext/>
      <w:numPr>
        <w:ilvl w:val="1"/>
        <w:numId w:val="1"/>
      </w:numPr>
      <w:tabs>
        <w:tab w:val="clear" w:pos="5274"/>
      </w:tabs>
      <w:spacing w:after="120"/>
      <w:ind w:left="737"/>
      <w:outlineLvl w:val="1"/>
    </w:pPr>
    <w:rPr>
      <w:b/>
      <w:sz w:val="24"/>
    </w:rPr>
  </w:style>
  <w:style w:type="paragraph" w:styleId="Otsikko3">
    <w:name w:val="heading 3"/>
    <w:aliases w:val="ESPON Heading 3"/>
    <w:basedOn w:val="Normaali"/>
    <w:next w:val="Normaali"/>
    <w:qFormat/>
    <w:rsid w:val="00AF6C49"/>
    <w:pPr>
      <w:keepNext/>
      <w:numPr>
        <w:ilvl w:val="2"/>
        <w:numId w:val="1"/>
      </w:numPr>
      <w:spacing w:after="120"/>
      <w:outlineLvl w:val="2"/>
    </w:pPr>
    <w:rPr>
      <w:b/>
    </w:rPr>
  </w:style>
  <w:style w:type="paragraph" w:styleId="Otsikko4">
    <w:name w:val="heading 4"/>
    <w:aliases w:val="ESPON Heading 4"/>
    <w:basedOn w:val="Normaali"/>
    <w:next w:val="Normaali"/>
    <w:qFormat/>
    <w:rsid w:val="00AF6C49"/>
    <w:pPr>
      <w:keepNext/>
      <w:numPr>
        <w:ilvl w:val="3"/>
        <w:numId w:val="1"/>
      </w:numPr>
      <w:spacing w:after="120"/>
      <w:outlineLvl w:val="3"/>
    </w:pPr>
    <w:rPr>
      <w:b/>
      <w:sz w:val="24"/>
    </w:rPr>
  </w:style>
  <w:style w:type="paragraph" w:styleId="Otsikko5">
    <w:name w:val="heading 5"/>
    <w:aliases w:val="ESPON Heading 5"/>
    <w:basedOn w:val="Normaali"/>
    <w:next w:val="Normaali"/>
    <w:qFormat/>
    <w:rsid w:val="00AF6C49"/>
    <w:pPr>
      <w:numPr>
        <w:ilvl w:val="4"/>
        <w:numId w:val="1"/>
      </w:numPr>
      <w:spacing w:after="120"/>
      <w:outlineLvl w:val="4"/>
    </w:pPr>
    <w:rPr>
      <w:b/>
      <w:sz w:val="24"/>
    </w:rPr>
  </w:style>
  <w:style w:type="paragraph" w:styleId="Otsikko6">
    <w:name w:val="heading 6"/>
    <w:basedOn w:val="Normaali"/>
    <w:next w:val="Normaali"/>
    <w:qFormat/>
    <w:rsid w:val="00AF6C49"/>
    <w:pPr>
      <w:numPr>
        <w:ilvl w:val="5"/>
        <w:numId w:val="1"/>
      </w:numPr>
      <w:spacing w:before="240" w:after="60"/>
      <w:outlineLvl w:val="5"/>
    </w:pPr>
    <w:rPr>
      <w:i/>
    </w:rPr>
  </w:style>
  <w:style w:type="paragraph" w:styleId="Otsikko7">
    <w:name w:val="heading 7"/>
    <w:basedOn w:val="Normaali"/>
    <w:next w:val="Normaali"/>
    <w:qFormat/>
    <w:rsid w:val="00CF018B"/>
    <w:pPr>
      <w:numPr>
        <w:ilvl w:val="6"/>
        <w:numId w:val="1"/>
      </w:numPr>
      <w:spacing w:before="240" w:after="60"/>
      <w:outlineLvl w:val="6"/>
    </w:pPr>
  </w:style>
  <w:style w:type="paragraph" w:styleId="Otsikko8">
    <w:name w:val="heading 8"/>
    <w:basedOn w:val="Normaali"/>
    <w:next w:val="Normaali"/>
    <w:qFormat/>
    <w:rsid w:val="00CF018B"/>
    <w:pPr>
      <w:numPr>
        <w:ilvl w:val="7"/>
        <w:numId w:val="1"/>
      </w:numPr>
      <w:spacing w:before="240" w:after="60"/>
      <w:outlineLvl w:val="7"/>
    </w:pPr>
    <w:rPr>
      <w:i/>
    </w:rPr>
  </w:style>
  <w:style w:type="paragraph" w:styleId="Otsikko9">
    <w:name w:val="heading 9"/>
    <w:basedOn w:val="Normaali"/>
    <w:next w:val="Normaali"/>
    <w:qFormat/>
    <w:rsid w:val="00CF018B"/>
    <w:pPr>
      <w:numPr>
        <w:ilvl w:val="8"/>
        <w:numId w:val="1"/>
      </w:numPr>
      <w:spacing w:before="240" w:after="60"/>
      <w:outlineLvl w:val="8"/>
    </w:pPr>
    <w:rPr>
      <w:b/>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isluet1">
    <w:name w:val="toc 1"/>
    <w:aliases w:val="ESPON Index 1"/>
    <w:basedOn w:val="Normaali"/>
    <w:next w:val="Normaali"/>
    <w:autoRedefine/>
    <w:uiPriority w:val="39"/>
    <w:rsid w:val="00EC7BEF"/>
    <w:pPr>
      <w:tabs>
        <w:tab w:val="right" w:leader="dot" w:pos="9356"/>
      </w:tabs>
      <w:spacing w:before="0" w:line="360" w:lineRule="auto"/>
      <w:ind w:left="907" w:right="1134" w:hanging="907"/>
    </w:pPr>
    <w:rPr>
      <w:noProof/>
    </w:rPr>
  </w:style>
  <w:style w:type="paragraph" w:styleId="Sisluet5">
    <w:name w:val="toc 5"/>
    <w:aliases w:val="ESPON Index 5"/>
    <w:basedOn w:val="Normaali"/>
    <w:next w:val="Normaali"/>
    <w:autoRedefine/>
    <w:semiHidden/>
    <w:rsid w:val="00CF018B"/>
    <w:pPr>
      <w:tabs>
        <w:tab w:val="right" w:leader="dot" w:pos="9356"/>
      </w:tabs>
      <w:spacing w:line="240" w:lineRule="auto"/>
      <w:ind w:left="1134" w:right="1134" w:hanging="1134"/>
    </w:pPr>
    <w:rPr>
      <w:rFonts w:ascii="Verdana" w:hAnsi="Verdana"/>
      <w:noProof/>
    </w:rPr>
  </w:style>
  <w:style w:type="paragraph" w:styleId="Yltunniste">
    <w:name w:val="header"/>
    <w:basedOn w:val="Normaali"/>
    <w:rsid w:val="00CF018B"/>
    <w:pPr>
      <w:tabs>
        <w:tab w:val="center" w:pos="4536"/>
        <w:tab w:val="right" w:pos="9072"/>
      </w:tabs>
    </w:pPr>
  </w:style>
  <w:style w:type="paragraph" w:styleId="Sisluet2">
    <w:name w:val="toc 2"/>
    <w:aliases w:val="ESPON Index 2"/>
    <w:basedOn w:val="Normaali"/>
    <w:next w:val="Normaali"/>
    <w:autoRedefine/>
    <w:uiPriority w:val="39"/>
    <w:rsid w:val="00BB5A9A"/>
    <w:pPr>
      <w:tabs>
        <w:tab w:val="right" w:leader="dot" w:pos="9356"/>
      </w:tabs>
      <w:spacing w:line="360" w:lineRule="auto"/>
      <w:ind w:left="1191" w:right="1134" w:hanging="907"/>
    </w:pPr>
  </w:style>
  <w:style w:type="paragraph" w:styleId="Sisluet3">
    <w:name w:val="toc 3"/>
    <w:aliases w:val="ESPON Index 3"/>
    <w:basedOn w:val="Normaali"/>
    <w:next w:val="Normaali"/>
    <w:autoRedefine/>
    <w:semiHidden/>
    <w:rsid w:val="00CF018B"/>
    <w:pPr>
      <w:tabs>
        <w:tab w:val="right" w:leader="dot" w:pos="9356"/>
      </w:tabs>
      <w:spacing w:line="240" w:lineRule="auto"/>
      <w:ind w:left="907" w:right="1134" w:hanging="907"/>
    </w:pPr>
  </w:style>
  <w:style w:type="paragraph" w:styleId="Sisluet4">
    <w:name w:val="toc 4"/>
    <w:aliases w:val="ESPON Index 4"/>
    <w:basedOn w:val="Normaali"/>
    <w:next w:val="Normaali"/>
    <w:autoRedefine/>
    <w:semiHidden/>
    <w:rsid w:val="00CF018B"/>
    <w:pPr>
      <w:tabs>
        <w:tab w:val="right" w:leader="dot" w:pos="9356"/>
      </w:tabs>
      <w:spacing w:line="240" w:lineRule="auto"/>
      <w:ind w:left="1021" w:right="1134" w:hanging="1021"/>
    </w:pPr>
    <w:rPr>
      <w:rFonts w:ascii="Verdana" w:hAnsi="Verdana"/>
      <w:noProof/>
    </w:rPr>
  </w:style>
  <w:style w:type="paragraph" w:styleId="Sisluet6">
    <w:name w:val="toc 6"/>
    <w:aliases w:val="ESPON Index 6"/>
    <w:basedOn w:val="Normaali"/>
    <w:next w:val="Normaali"/>
    <w:autoRedefine/>
    <w:semiHidden/>
    <w:rsid w:val="00CF018B"/>
    <w:pPr>
      <w:tabs>
        <w:tab w:val="right" w:leader="dot" w:pos="9356"/>
      </w:tabs>
      <w:spacing w:line="240" w:lineRule="auto"/>
      <w:ind w:left="907" w:right="1134" w:hanging="907"/>
    </w:pPr>
    <w:rPr>
      <w:rFonts w:ascii="Verdana" w:hAnsi="Verdana"/>
      <w:b/>
      <w:noProof/>
    </w:rPr>
  </w:style>
  <w:style w:type="paragraph" w:styleId="Sisluet7">
    <w:name w:val="toc 7"/>
    <w:aliases w:val="ESPON Index 7"/>
    <w:basedOn w:val="Normaali"/>
    <w:next w:val="Normaali"/>
    <w:autoRedefine/>
    <w:semiHidden/>
    <w:rsid w:val="00CF018B"/>
    <w:pPr>
      <w:tabs>
        <w:tab w:val="right" w:leader="dot" w:pos="9356"/>
      </w:tabs>
      <w:spacing w:line="240" w:lineRule="auto"/>
      <w:ind w:left="907" w:right="1134" w:hanging="907"/>
    </w:pPr>
    <w:rPr>
      <w:rFonts w:ascii="Verdana" w:hAnsi="Verdana"/>
    </w:rPr>
  </w:style>
  <w:style w:type="paragraph" w:styleId="Sisluet8">
    <w:name w:val="toc 8"/>
    <w:basedOn w:val="Normaali"/>
    <w:next w:val="Normaali"/>
    <w:autoRedefine/>
    <w:semiHidden/>
    <w:rsid w:val="00CF018B"/>
    <w:pPr>
      <w:ind w:left="1400"/>
    </w:pPr>
  </w:style>
  <w:style w:type="paragraph" w:styleId="Sisluet9">
    <w:name w:val="toc 9"/>
    <w:basedOn w:val="Normaali"/>
    <w:next w:val="Normaali"/>
    <w:autoRedefine/>
    <w:semiHidden/>
    <w:rsid w:val="00CF018B"/>
    <w:pPr>
      <w:ind w:left="1600"/>
    </w:pPr>
  </w:style>
  <w:style w:type="paragraph" w:styleId="Alatunniste">
    <w:name w:val="footer"/>
    <w:basedOn w:val="Normaali"/>
    <w:link w:val="AlatunnisteChar"/>
    <w:uiPriority w:val="99"/>
    <w:rsid w:val="00CF018B"/>
    <w:pPr>
      <w:tabs>
        <w:tab w:val="center" w:pos="4536"/>
        <w:tab w:val="right" w:pos="9072"/>
      </w:tabs>
    </w:pPr>
  </w:style>
  <w:style w:type="character" w:customStyle="1" w:styleId="Otsikko1Char">
    <w:name w:val="Otsikko 1 Char"/>
    <w:aliases w:val="ESPON Heading 1 Char"/>
    <w:basedOn w:val="Kappaleenoletusfontti"/>
    <w:link w:val="Otsikko1"/>
    <w:rsid w:val="00056948"/>
    <w:rPr>
      <w:rFonts w:ascii="Arial" w:hAnsi="Arial"/>
      <w:b/>
      <w:kern w:val="28"/>
      <w:sz w:val="28"/>
      <w:lang w:eastAsia="en-US"/>
    </w:rPr>
  </w:style>
  <w:style w:type="paragraph" w:styleId="Kuvaotsikko">
    <w:name w:val="caption"/>
    <w:basedOn w:val="Normaali"/>
    <w:next w:val="Normaali"/>
    <w:qFormat/>
    <w:rsid w:val="00D95FA4"/>
    <w:rPr>
      <w:b/>
      <w:bCs/>
    </w:rPr>
  </w:style>
  <w:style w:type="table" w:styleId="TaulukkoRuudukko">
    <w:name w:val="Table Grid"/>
    <w:basedOn w:val="Normaalitaulukko"/>
    <w:uiPriority w:val="59"/>
    <w:rsid w:val="00AF6C4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ki">
    <w:name w:val="Hyperlink"/>
    <w:basedOn w:val="Kappaleenoletusfontti"/>
    <w:uiPriority w:val="99"/>
    <w:rsid w:val="00C82741"/>
    <w:rPr>
      <w:color w:val="0000FF"/>
      <w:u w:val="single"/>
    </w:rPr>
  </w:style>
  <w:style w:type="paragraph" w:styleId="Asiakirjanrakenneruutu">
    <w:name w:val="Document Map"/>
    <w:basedOn w:val="Normaali"/>
    <w:semiHidden/>
    <w:rsid w:val="003630B0"/>
    <w:rPr>
      <w:rFonts w:cs="Tahoma"/>
    </w:rPr>
  </w:style>
  <w:style w:type="paragraph" w:styleId="NormaaliWWW">
    <w:name w:val="Normal (Web)"/>
    <w:basedOn w:val="Normaali"/>
    <w:rsid w:val="00AF6C49"/>
    <w:pPr>
      <w:spacing w:before="100" w:beforeAutospacing="1" w:after="100" w:afterAutospacing="1" w:line="240" w:lineRule="auto"/>
      <w:jc w:val="left"/>
    </w:pPr>
    <w:rPr>
      <w:sz w:val="24"/>
      <w:szCs w:val="24"/>
      <w:lang w:val="de-DE" w:eastAsia="de-DE"/>
    </w:rPr>
  </w:style>
  <w:style w:type="character" w:styleId="AvattuHyperlinkki">
    <w:name w:val="FollowedHyperlink"/>
    <w:basedOn w:val="Kappaleenoletusfontti"/>
    <w:rsid w:val="00AF6C49"/>
    <w:rPr>
      <w:rFonts w:ascii="Arial" w:hAnsi="Arial"/>
      <w:color w:val="800080"/>
      <w:u w:val="single"/>
    </w:rPr>
  </w:style>
  <w:style w:type="paragraph" w:styleId="Kuvaotsikkoluettelo">
    <w:name w:val="table of figures"/>
    <w:basedOn w:val="Normaali"/>
    <w:next w:val="Normaali"/>
    <w:uiPriority w:val="99"/>
    <w:rsid w:val="005B346C"/>
  </w:style>
  <w:style w:type="character" w:styleId="Kommentinviite">
    <w:name w:val="annotation reference"/>
    <w:basedOn w:val="Kappaleenoletusfontti"/>
    <w:semiHidden/>
    <w:rsid w:val="004E266B"/>
    <w:rPr>
      <w:sz w:val="16"/>
      <w:szCs w:val="16"/>
    </w:rPr>
  </w:style>
  <w:style w:type="paragraph" w:styleId="Kommentinteksti">
    <w:name w:val="annotation text"/>
    <w:basedOn w:val="Normaali"/>
    <w:link w:val="KommentintekstiChar"/>
    <w:semiHidden/>
    <w:rsid w:val="004E266B"/>
  </w:style>
  <w:style w:type="paragraph" w:styleId="Kommentinotsikko">
    <w:name w:val="annotation subject"/>
    <w:basedOn w:val="Kommentinteksti"/>
    <w:next w:val="Kommentinteksti"/>
    <w:semiHidden/>
    <w:rsid w:val="004E266B"/>
    <w:rPr>
      <w:b/>
      <w:bCs/>
    </w:rPr>
  </w:style>
  <w:style w:type="paragraph" w:styleId="Seliteteksti">
    <w:name w:val="Balloon Text"/>
    <w:basedOn w:val="Normaali"/>
    <w:semiHidden/>
    <w:rsid w:val="001B06C0"/>
    <w:rPr>
      <w:rFonts w:ascii="Tahoma" w:hAnsi="Tahoma" w:cs="Tahoma"/>
      <w:sz w:val="16"/>
      <w:szCs w:val="16"/>
    </w:rPr>
  </w:style>
  <w:style w:type="character" w:styleId="Alaviitteenviite">
    <w:name w:val="footnote reference"/>
    <w:aliases w:val="Footnote symbol,Times 10 Point,Exposant 3 Point"/>
    <w:basedOn w:val="Kappaleenoletusfontti"/>
    <w:unhideWhenUsed/>
    <w:rsid w:val="00AF6C49"/>
    <w:rPr>
      <w:rFonts w:ascii="Arial" w:hAnsi="Arial"/>
      <w:vertAlign w:val="superscript"/>
    </w:rPr>
  </w:style>
  <w:style w:type="character" w:customStyle="1" w:styleId="AlatunnisteChar">
    <w:name w:val="Alatunniste Char"/>
    <w:basedOn w:val="Kappaleenoletusfontti"/>
    <w:link w:val="Alatunniste"/>
    <w:uiPriority w:val="99"/>
    <w:rsid w:val="004929E9"/>
    <w:rPr>
      <w:rFonts w:ascii="Arial" w:hAnsi="Arial"/>
      <w:sz w:val="22"/>
      <w:lang w:eastAsia="en-US"/>
    </w:rPr>
  </w:style>
  <w:style w:type="paragraph" w:customStyle="1" w:styleId="ESPONColophon">
    <w:name w:val="ESPON Colophon"/>
    <w:basedOn w:val="Normaali"/>
    <w:rsid w:val="00AF6C49"/>
    <w:pPr>
      <w:spacing w:before="0"/>
      <w:ind w:right="5103"/>
      <w:jc w:val="left"/>
    </w:pPr>
    <w:rPr>
      <w:sz w:val="16"/>
    </w:rPr>
  </w:style>
  <w:style w:type="character" w:styleId="Sivunumero">
    <w:name w:val="page number"/>
    <w:basedOn w:val="Kappaleenoletusfontti"/>
    <w:rsid w:val="00AF6C49"/>
    <w:rPr>
      <w:rFonts w:ascii="Arial" w:hAnsi="Arial"/>
    </w:rPr>
  </w:style>
  <w:style w:type="paragraph" w:customStyle="1" w:styleId="ESPONText">
    <w:name w:val="ESPON Text"/>
    <w:basedOn w:val="Normaali"/>
    <w:rsid w:val="00AF6C49"/>
    <w:pPr>
      <w:spacing w:before="0" w:after="120"/>
    </w:pPr>
    <w:rPr>
      <w:lang w:eastAsia="de-DE"/>
    </w:rPr>
  </w:style>
  <w:style w:type="paragraph" w:customStyle="1" w:styleId="ESPONSubtitle">
    <w:name w:val="ESPON Subtitle"/>
    <w:basedOn w:val="Normaali"/>
    <w:next w:val="ESPONText"/>
    <w:rsid w:val="00AF6C49"/>
    <w:pPr>
      <w:autoSpaceDE w:val="0"/>
      <w:autoSpaceDN w:val="0"/>
      <w:adjustRightInd w:val="0"/>
      <w:spacing w:after="240"/>
      <w:jc w:val="left"/>
    </w:pPr>
    <w:rPr>
      <w:b/>
      <w:color w:val="000000"/>
      <w:sz w:val="32"/>
    </w:rPr>
  </w:style>
  <w:style w:type="paragraph" w:styleId="Alaviitteenteksti">
    <w:name w:val="footnote text"/>
    <w:aliases w:val="Schriftart: 9 pt,Schriftart: 10 pt,Schriftart: 8 pt,WB-Fußnotentext,fn,Footnotes,Footnote ak"/>
    <w:basedOn w:val="Normaali"/>
    <w:link w:val="AlaviitteentekstiChar"/>
    <w:semiHidden/>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uettelokappale">
    <w:name w:val="List Paragraph"/>
    <w:basedOn w:val="Normaali"/>
    <w:uiPriority w:val="34"/>
    <w:qFormat/>
    <w:rsid w:val="007631FF"/>
    <w:pPr>
      <w:ind w:left="720"/>
      <w:contextualSpacing/>
    </w:pPr>
  </w:style>
  <w:style w:type="character" w:customStyle="1" w:styleId="AlaviitteentekstiChar">
    <w:name w:val="Alaviitteen teksti Char"/>
    <w:aliases w:val="Schriftart: 9 pt Char,Schriftart: 10 pt Char,Schriftart: 8 pt Char,WB-Fußnotentext Char,fn Char,Footnotes Char,Footnote ak Char"/>
    <w:link w:val="Alaviitteenteksti"/>
    <w:semiHidden/>
    <w:locked/>
    <w:rsid w:val="0012683A"/>
    <w:rPr>
      <w:rFonts w:ascii="Arial" w:hAnsi="Arial"/>
      <w:lang w:eastAsia="en-US"/>
    </w:rPr>
  </w:style>
  <w:style w:type="table" w:customStyle="1" w:styleId="LightGrid1">
    <w:name w:val="Light Grid1"/>
    <w:basedOn w:val="Normaalitaulukko"/>
    <w:uiPriority w:val="62"/>
    <w:rsid w:val="009D67B9"/>
    <w:rPr>
      <w:rFonts w:asciiTheme="minorHAnsi" w:eastAsiaTheme="minorEastAsia" w:hAnsiTheme="minorHAnsi" w:cstheme="minorBidi"/>
      <w:sz w:val="22"/>
      <w:szCs w:val="22"/>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leaf">
    <w:name w:val="leaf"/>
    <w:basedOn w:val="Kappaleenoletusfontti"/>
    <w:rsid w:val="006B1A27"/>
  </w:style>
  <w:style w:type="character" w:customStyle="1" w:styleId="rightside">
    <w:name w:val="right_side"/>
    <w:basedOn w:val="Kappaleenoletusfontti"/>
    <w:rsid w:val="00160CBA"/>
  </w:style>
  <w:style w:type="table" w:customStyle="1" w:styleId="LightGrid11">
    <w:name w:val="Light Grid11"/>
    <w:basedOn w:val="Normaalitaulukko"/>
    <w:uiPriority w:val="62"/>
    <w:rsid w:val="00084627"/>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KommentintekstiChar">
    <w:name w:val="Kommentin teksti Char"/>
    <w:basedOn w:val="Kappaleenoletusfontti"/>
    <w:link w:val="Kommentinteksti"/>
    <w:semiHidden/>
    <w:rsid w:val="00CB4246"/>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4260">
      <w:bodyDiv w:val="1"/>
      <w:marLeft w:val="0"/>
      <w:marRight w:val="0"/>
      <w:marTop w:val="0"/>
      <w:marBottom w:val="0"/>
      <w:divBdr>
        <w:top w:val="none" w:sz="0" w:space="0" w:color="auto"/>
        <w:left w:val="none" w:sz="0" w:space="0" w:color="auto"/>
        <w:bottom w:val="none" w:sz="0" w:space="0" w:color="auto"/>
        <w:right w:val="none" w:sz="0" w:space="0" w:color="auto"/>
      </w:divBdr>
    </w:div>
    <w:div w:id="243999999">
      <w:bodyDiv w:val="1"/>
      <w:marLeft w:val="0"/>
      <w:marRight w:val="0"/>
      <w:marTop w:val="0"/>
      <w:marBottom w:val="0"/>
      <w:divBdr>
        <w:top w:val="none" w:sz="0" w:space="0" w:color="auto"/>
        <w:left w:val="none" w:sz="0" w:space="0" w:color="auto"/>
        <w:bottom w:val="none" w:sz="0" w:space="0" w:color="auto"/>
        <w:right w:val="none" w:sz="0" w:space="0" w:color="auto"/>
      </w:divBdr>
    </w:div>
    <w:div w:id="369384257">
      <w:bodyDiv w:val="1"/>
      <w:marLeft w:val="0"/>
      <w:marRight w:val="0"/>
      <w:marTop w:val="0"/>
      <w:marBottom w:val="0"/>
      <w:divBdr>
        <w:top w:val="none" w:sz="0" w:space="0" w:color="auto"/>
        <w:left w:val="none" w:sz="0" w:space="0" w:color="auto"/>
        <w:bottom w:val="none" w:sz="0" w:space="0" w:color="auto"/>
        <w:right w:val="none" w:sz="0" w:space="0" w:color="auto"/>
      </w:divBdr>
    </w:div>
    <w:div w:id="412357200">
      <w:bodyDiv w:val="1"/>
      <w:marLeft w:val="0"/>
      <w:marRight w:val="0"/>
      <w:marTop w:val="0"/>
      <w:marBottom w:val="0"/>
      <w:divBdr>
        <w:top w:val="none" w:sz="0" w:space="0" w:color="auto"/>
        <w:left w:val="none" w:sz="0" w:space="0" w:color="auto"/>
        <w:bottom w:val="none" w:sz="0" w:space="0" w:color="auto"/>
        <w:right w:val="none" w:sz="0" w:space="0" w:color="auto"/>
      </w:divBdr>
    </w:div>
    <w:div w:id="505171505">
      <w:bodyDiv w:val="1"/>
      <w:marLeft w:val="0"/>
      <w:marRight w:val="0"/>
      <w:marTop w:val="0"/>
      <w:marBottom w:val="0"/>
      <w:divBdr>
        <w:top w:val="none" w:sz="0" w:space="0" w:color="auto"/>
        <w:left w:val="none" w:sz="0" w:space="0" w:color="auto"/>
        <w:bottom w:val="none" w:sz="0" w:space="0" w:color="auto"/>
        <w:right w:val="none" w:sz="0" w:space="0" w:color="auto"/>
      </w:divBdr>
    </w:div>
    <w:div w:id="808935292">
      <w:bodyDiv w:val="1"/>
      <w:marLeft w:val="0"/>
      <w:marRight w:val="0"/>
      <w:marTop w:val="0"/>
      <w:marBottom w:val="0"/>
      <w:divBdr>
        <w:top w:val="none" w:sz="0" w:space="0" w:color="auto"/>
        <w:left w:val="none" w:sz="0" w:space="0" w:color="auto"/>
        <w:bottom w:val="none" w:sz="0" w:space="0" w:color="auto"/>
        <w:right w:val="none" w:sz="0" w:space="0" w:color="auto"/>
      </w:divBdr>
    </w:div>
    <w:div w:id="856699746">
      <w:bodyDiv w:val="1"/>
      <w:marLeft w:val="0"/>
      <w:marRight w:val="0"/>
      <w:marTop w:val="0"/>
      <w:marBottom w:val="0"/>
      <w:divBdr>
        <w:top w:val="none" w:sz="0" w:space="0" w:color="auto"/>
        <w:left w:val="none" w:sz="0" w:space="0" w:color="auto"/>
        <w:bottom w:val="none" w:sz="0" w:space="0" w:color="auto"/>
        <w:right w:val="none" w:sz="0" w:space="0" w:color="auto"/>
      </w:divBdr>
    </w:div>
    <w:div w:id="1082219700">
      <w:bodyDiv w:val="1"/>
      <w:marLeft w:val="0"/>
      <w:marRight w:val="0"/>
      <w:marTop w:val="0"/>
      <w:marBottom w:val="0"/>
      <w:divBdr>
        <w:top w:val="none" w:sz="0" w:space="0" w:color="auto"/>
        <w:left w:val="none" w:sz="0" w:space="0" w:color="auto"/>
        <w:bottom w:val="none" w:sz="0" w:space="0" w:color="auto"/>
        <w:right w:val="none" w:sz="0" w:space="0" w:color="auto"/>
      </w:divBdr>
    </w:div>
    <w:div w:id="1113792802">
      <w:bodyDiv w:val="1"/>
      <w:marLeft w:val="0"/>
      <w:marRight w:val="0"/>
      <w:marTop w:val="0"/>
      <w:marBottom w:val="0"/>
      <w:divBdr>
        <w:top w:val="none" w:sz="0" w:space="0" w:color="auto"/>
        <w:left w:val="none" w:sz="0" w:space="0" w:color="auto"/>
        <w:bottom w:val="none" w:sz="0" w:space="0" w:color="auto"/>
        <w:right w:val="none" w:sz="0" w:space="0" w:color="auto"/>
      </w:divBdr>
    </w:div>
    <w:div w:id="1257787801">
      <w:bodyDiv w:val="1"/>
      <w:marLeft w:val="0"/>
      <w:marRight w:val="0"/>
      <w:marTop w:val="0"/>
      <w:marBottom w:val="0"/>
      <w:divBdr>
        <w:top w:val="none" w:sz="0" w:space="0" w:color="auto"/>
        <w:left w:val="none" w:sz="0" w:space="0" w:color="auto"/>
        <w:bottom w:val="none" w:sz="0" w:space="0" w:color="auto"/>
        <w:right w:val="none" w:sz="0" w:space="0" w:color="auto"/>
      </w:divBdr>
    </w:div>
    <w:div w:id="1451822145">
      <w:bodyDiv w:val="1"/>
      <w:marLeft w:val="0"/>
      <w:marRight w:val="0"/>
      <w:marTop w:val="0"/>
      <w:marBottom w:val="0"/>
      <w:divBdr>
        <w:top w:val="none" w:sz="0" w:space="0" w:color="auto"/>
        <w:left w:val="none" w:sz="0" w:space="0" w:color="auto"/>
        <w:bottom w:val="none" w:sz="0" w:space="0" w:color="auto"/>
        <w:right w:val="none" w:sz="0" w:space="0" w:color="auto"/>
      </w:divBdr>
    </w:div>
    <w:div w:id="186254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database.espon.eu/meta?res=rbm7tzy5tv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spon.eu" TargetMode="External"/><Relationship Id="rId17" Type="http://schemas.openxmlformats.org/officeDocument/2006/relationships/hyperlink" Target="http://epp.eurostat.ec.europa.eu/portal/page/portal/region_cities/regional_statistics/data/database" TargetMode="External"/><Relationship Id="rId2" Type="http://schemas.openxmlformats.org/officeDocument/2006/relationships/customXml" Target="../customXml/item2.xml"/><Relationship Id="rId16" Type="http://schemas.openxmlformats.org/officeDocument/2006/relationships/hyperlink" Target="http://www.efgs.info/data/GEOSTAT_Grid_POP_2006_1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inspire.jrc.ec.europa.eu/documents/Data_Specifications/INSPIRE_Specification_GGS_v3.0.pdf" TargetMode="External"/><Relationship Id="rId10" Type="http://schemas.openxmlformats.org/officeDocument/2006/relationships/endnotes" Target="endnotes.xml"/><Relationship Id="rId19" Type="http://schemas.openxmlformats.org/officeDocument/2006/relationships/hyperlink" Target="http://database.espon.eu/meta?res=rfs0bz681hlvt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5545BE707EE41963776E429A300E2" ma:contentTypeVersion="0" ma:contentTypeDescription="Create a new document." ma:contentTypeScope="" ma:versionID="1960ad8117ed82e40aadc2475d47e6b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A079-BDB6-4D72-9A26-768BEA1041C7}">
  <ds:schemaRefs>
    <ds:schemaRef ds:uri="http://schemas.microsoft.com/sharepoint/v3/contenttype/forms"/>
  </ds:schemaRefs>
</ds:datastoreItem>
</file>

<file path=customXml/itemProps2.xml><?xml version="1.0" encoding="utf-8"?>
<ds:datastoreItem xmlns:ds="http://schemas.openxmlformats.org/officeDocument/2006/customXml" ds:itemID="{5E1CEE9A-A581-4063-9482-2901E11EB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5AB3339-8ADC-4329-B810-9B428A5840CF}">
  <ds:schemaRefs>
    <ds:schemaRef ds:uri="http://schemas.microsoft.com/office/2006/metadata/properties"/>
  </ds:schemaRefs>
</ds:datastoreItem>
</file>

<file path=customXml/itemProps4.xml><?xml version="1.0" encoding="utf-8"?>
<ds:datastoreItem xmlns:ds="http://schemas.openxmlformats.org/officeDocument/2006/customXml" ds:itemID="{C2BDA2D1-67E9-4F75-BE93-4CC374E2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3915</Words>
  <Characters>31720</Characters>
  <Application>Microsoft Office Word</Application>
  <DocSecurity>0</DocSecurity>
  <Lines>264</Lines>
  <Paragraphs>71</Paragraphs>
  <ScaleCrop>false</ScaleCrop>
  <HeadingPairs>
    <vt:vector size="6" baseType="variant">
      <vt:variant>
        <vt:lpstr>Otsikko</vt:lpstr>
      </vt:variant>
      <vt:variant>
        <vt:i4>1</vt:i4>
      </vt:variant>
      <vt:variant>
        <vt:lpstr>Titel</vt:lpstr>
      </vt:variant>
      <vt:variant>
        <vt:i4>1</vt:i4>
      </vt:variant>
      <vt:variant>
        <vt:lpstr>Title</vt:lpstr>
      </vt:variant>
      <vt:variant>
        <vt:i4>1</vt:i4>
      </vt:variant>
    </vt:vector>
  </HeadingPairs>
  <TitlesOfParts>
    <vt:vector size="3" baseType="lpstr">
      <vt:lpstr>Version 1 22/09/2008</vt:lpstr>
      <vt:lpstr>Version 1 22/09/2008</vt:lpstr>
      <vt:lpstr>Version 1 22/09/2008</vt:lpstr>
    </vt:vector>
  </TitlesOfParts>
  <Company>BBR</Company>
  <LinksUpToDate>false</LinksUpToDate>
  <CharactersWithSpaces>35564</CharactersWithSpaces>
  <SharedDoc>false</SharedDoc>
  <HLinks>
    <vt:vector size="408" baseType="variant">
      <vt:variant>
        <vt:i4>1835105</vt:i4>
      </vt:variant>
      <vt:variant>
        <vt:i4>531</vt:i4>
      </vt:variant>
      <vt:variant>
        <vt:i4>0</vt:i4>
      </vt:variant>
      <vt:variant>
        <vt:i4>5</vt:i4>
      </vt:variant>
      <vt:variant>
        <vt:lpwstr>http://www.espon.eu/main/Menu_Projects/Menu_ESPON2006Projects/Menu_StudiesScientificSupportProjects/smallandmediumcities.html</vt:lpwstr>
      </vt:variant>
      <vt:variant>
        <vt:lpwstr/>
      </vt:variant>
      <vt:variant>
        <vt:i4>6029340</vt:i4>
      </vt:variant>
      <vt:variant>
        <vt:i4>528</vt:i4>
      </vt:variant>
      <vt:variant>
        <vt:i4>0</vt:i4>
      </vt:variant>
      <vt:variant>
        <vt:i4>5</vt:i4>
      </vt:variant>
      <vt:variant>
        <vt:lpwstr>http://www.abdn.ac.uk/irr/arkleton/conf2000/papers.shtml</vt:lpwstr>
      </vt:variant>
      <vt:variant>
        <vt:lpwstr/>
      </vt:variant>
      <vt:variant>
        <vt:i4>4063279</vt:i4>
      </vt:variant>
      <vt:variant>
        <vt:i4>525</vt:i4>
      </vt:variant>
      <vt:variant>
        <vt:i4>0</vt:i4>
      </vt:variant>
      <vt:variant>
        <vt:i4>5</vt:i4>
      </vt:variant>
      <vt:variant>
        <vt:lpwstr>http://ec.europa.eu/regional_policy/sources/docoffic/official/reports/cohesion5/index_en.cfm</vt:lpwstr>
      </vt:variant>
      <vt:variant>
        <vt:lpwstr/>
      </vt:variant>
      <vt:variant>
        <vt:i4>8126554</vt:i4>
      </vt:variant>
      <vt:variant>
        <vt:i4>522</vt:i4>
      </vt:variant>
      <vt:variant>
        <vt:i4>0</vt:i4>
      </vt:variant>
      <vt:variant>
        <vt:i4>5</vt:i4>
      </vt:variant>
      <vt:variant>
        <vt:lpwstr>http://ec.europa.eu/agriculture/cap-post-2013/communication/index_en.htm</vt:lpwstr>
      </vt:variant>
      <vt:variant>
        <vt:lpwstr/>
      </vt:variant>
      <vt:variant>
        <vt:i4>2883679</vt:i4>
      </vt:variant>
      <vt:variant>
        <vt:i4>519</vt:i4>
      </vt:variant>
      <vt:variant>
        <vt:i4>0</vt:i4>
      </vt:variant>
      <vt:variant>
        <vt:i4>5</vt:i4>
      </vt:variant>
      <vt:variant>
        <vt:lpwstr>http://ec.europa.eu/regional_policy/sources/docgener/focus/2008_01_rural.pdf</vt:lpwstr>
      </vt:variant>
      <vt:variant>
        <vt:lpwstr/>
      </vt:variant>
      <vt:variant>
        <vt:i4>1507331</vt:i4>
      </vt:variant>
      <vt:variant>
        <vt:i4>516</vt:i4>
      </vt:variant>
      <vt:variant>
        <vt:i4>0</vt:i4>
      </vt:variant>
      <vt:variant>
        <vt:i4>5</vt:i4>
      </vt:variant>
      <vt:variant>
        <vt:lpwstr>http://www.espon.eu/main/Menu_Projects/Menu_AppliedResearch/demifer.html</vt:lpwstr>
      </vt:variant>
      <vt:variant>
        <vt:lpwstr/>
      </vt:variant>
      <vt:variant>
        <vt:i4>7995501</vt:i4>
      </vt:variant>
      <vt:variant>
        <vt:i4>513</vt:i4>
      </vt:variant>
      <vt:variant>
        <vt:i4>0</vt:i4>
      </vt:variant>
      <vt:variant>
        <vt:i4>5</vt:i4>
      </vt:variant>
      <vt:variant>
        <vt:lpwstr>http://www.eu-territorial-agenda.eu/Pages/Default.aspx</vt:lpwstr>
      </vt:variant>
      <vt:variant>
        <vt:lpwstr/>
      </vt:variant>
      <vt:variant>
        <vt:i4>2097188</vt:i4>
      </vt:variant>
      <vt:variant>
        <vt:i4>510</vt:i4>
      </vt:variant>
      <vt:variant>
        <vt:i4>0</vt:i4>
      </vt:variant>
      <vt:variant>
        <vt:i4>5</vt:i4>
      </vt:variant>
      <vt:variant>
        <vt:lpwstr>http://www.espon.eu/main/Menu_Projects/Menu_AppliedResearch/tiptap.html</vt:lpwstr>
      </vt:variant>
      <vt:variant>
        <vt:lpwstr/>
      </vt:variant>
      <vt:variant>
        <vt:i4>8061041</vt:i4>
      </vt:variant>
      <vt:variant>
        <vt:i4>507</vt:i4>
      </vt:variant>
      <vt:variant>
        <vt:i4>0</vt:i4>
      </vt:variant>
      <vt:variant>
        <vt:i4>5</vt:i4>
      </vt:variant>
      <vt:variant>
        <vt:lpwstr>http://www.espon.eu/main/Menu_Projects/Menu_ScientificPlatform/typologycompilation.html</vt:lpwstr>
      </vt:variant>
      <vt:variant>
        <vt:lpwstr/>
      </vt:variant>
      <vt:variant>
        <vt:i4>7340057</vt:i4>
      </vt:variant>
      <vt:variant>
        <vt:i4>504</vt:i4>
      </vt:variant>
      <vt:variant>
        <vt:i4>0</vt:i4>
      </vt:variant>
      <vt:variant>
        <vt:i4>5</vt:i4>
      </vt:variant>
      <vt:variant>
        <vt:lpwstr>http://www.espon.eu/main/Menu_Projects/Menu_ESPON2006Projects/Menu_ThematicProjects/urbanrural.html</vt:lpwstr>
      </vt:variant>
      <vt:variant>
        <vt:lpwstr/>
      </vt:variant>
      <vt:variant>
        <vt:i4>1441845</vt:i4>
      </vt:variant>
      <vt:variant>
        <vt:i4>350</vt:i4>
      </vt:variant>
      <vt:variant>
        <vt:i4>0</vt:i4>
      </vt:variant>
      <vt:variant>
        <vt:i4>5</vt:i4>
      </vt:variant>
      <vt:variant>
        <vt:lpwstr/>
      </vt:variant>
      <vt:variant>
        <vt:lpwstr>_Toc287882830</vt:lpwstr>
      </vt:variant>
      <vt:variant>
        <vt:i4>1507381</vt:i4>
      </vt:variant>
      <vt:variant>
        <vt:i4>344</vt:i4>
      </vt:variant>
      <vt:variant>
        <vt:i4>0</vt:i4>
      </vt:variant>
      <vt:variant>
        <vt:i4>5</vt:i4>
      </vt:variant>
      <vt:variant>
        <vt:lpwstr/>
      </vt:variant>
      <vt:variant>
        <vt:lpwstr>_Toc287882829</vt:lpwstr>
      </vt:variant>
      <vt:variant>
        <vt:i4>1507381</vt:i4>
      </vt:variant>
      <vt:variant>
        <vt:i4>338</vt:i4>
      </vt:variant>
      <vt:variant>
        <vt:i4>0</vt:i4>
      </vt:variant>
      <vt:variant>
        <vt:i4>5</vt:i4>
      </vt:variant>
      <vt:variant>
        <vt:lpwstr/>
      </vt:variant>
      <vt:variant>
        <vt:lpwstr>_Toc287882828</vt:lpwstr>
      </vt:variant>
      <vt:variant>
        <vt:i4>1507381</vt:i4>
      </vt:variant>
      <vt:variant>
        <vt:i4>332</vt:i4>
      </vt:variant>
      <vt:variant>
        <vt:i4>0</vt:i4>
      </vt:variant>
      <vt:variant>
        <vt:i4>5</vt:i4>
      </vt:variant>
      <vt:variant>
        <vt:lpwstr/>
      </vt:variant>
      <vt:variant>
        <vt:lpwstr>_Toc287882827</vt:lpwstr>
      </vt:variant>
      <vt:variant>
        <vt:i4>1507381</vt:i4>
      </vt:variant>
      <vt:variant>
        <vt:i4>323</vt:i4>
      </vt:variant>
      <vt:variant>
        <vt:i4>0</vt:i4>
      </vt:variant>
      <vt:variant>
        <vt:i4>5</vt:i4>
      </vt:variant>
      <vt:variant>
        <vt:lpwstr/>
      </vt:variant>
      <vt:variant>
        <vt:lpwstr>_Toc287882826</vt:lpwstr>
      </vt:variant>
      <vt:variant>
        <vt:i4>1507381</vt:i4>
      </vt:variant>
      <vt:variant>
        <vt:i4>317</vt:i4>
      </vt:variant>
      <vt:variant>
        <vt:i4>0</vt:i4>
      </vt:variant>
      <vt:variant>
        <vt:i4>5</vt:i4>
      </vt:variant>
      <vt:variant>
        <vt:lpwstr/>
      </vt:variant>
      <vt:variant>
        <vt:lpwstr>_Toc287882825</vt:lpwstr>
      </vt:variant>
      <vt:variant>
        <vt:i4>1507381</vt:i4>
      </vt:variant>
      <vt:variant>
        <vt:i4>311</vt:i4>
      </vt:variant>
      <vt:variant>
        <vt:i4>0</vt:i4>
      </vt:variant>
      <vt:variant>
        <vt:i4>5</vt:i4>
      </vt:variant>
      <vt:variant>
        <vt:lpwstr/>
      </vt:variant>
      <vt:variant>
        <vt:lpwstr>_Toc287882824</vt:lpwstr>
      </vt:variant>
      <vt:variant>
        <vt:i4>1507381</vt:i4>
      </vt:variant>
      <vt:variant>
        <vt:i4>305</vt:i4>
      </vt:variant>
      <vt:variant>
        <vt:i4>0</vt:i4>
      </vt:variant>
      <vt:variant>
        <vt:i4>5</vt:i4>
      </vt:variant>
      <vt:variant>
        <vt:lpwstr/>
      </vt:variant>
      <vt:variant>
        <vt:lpwstr>_Toc287882823</vt:lpwstr>
      </vt:variant>
      <vt:variant>
        <vt:i4>1507381</vt:i4>
      </vt:variant>
      <vt:variant>
        <vt:i4>299</vt:i4>
      </vt:variant>
      <vt:variant>
        <vt:i4>0</vt:i4>
      </vt:variant>
      <vt:variant>
        <vt:i4>5</vt:i4>
      </vt:variant>
      <vt:variant>
        <vt:lpwstr/>
      </vt:variant>
      <vt:variant>
        <vt:lpwstr>_Toc287882822</vt:lpwstr>
      </vt:variant>
      <vt:variant>
        <vt:i4>1507381</vt:i4>
      </vt:variant>
      <vt:variant>
        <vt:i4>293</vt:i4>
      </vt:variant>
      <vt:variant>
        <vt:i4>0</vt:i4>
      </vt:variant>
      <vt:variant>
        <vt:i4>5</vt:i4>
      </vt:variant>
      <vt:variant>
        <vt:lpwstr/>
      </vt:variant>
      <vt:variant>
        <vt:lpwstr>_Toc287882821</vt:lpwstr>
      </vt:variant>
      <vt:variant>
        <vt:i4>1507381</vt:i4>
      </vt:variant>
      <vt:variant>
        <vt:i4>287</vt:i4>
      </vt:variant>
      <vt:variant>
        <vt:i4>0</vt:i4>
      </vt:variant>
      <vt:variant>
        <vt:i4>5</vt:i4>
      </vt:variant>
      <vt:variant>
        <vt:lpwstr/>
      </vt:variant>
      <vt:variant>
        <vt:lpwstr>_Toc287882820</vt:lpwstr>
      </vt:variant>
      <vt:variant>
        <vt:i4>1310773</vt:i4>
      </vt:variant>
      <vt:variant>
        <vt:i4>281</vt:i4>
      </vt:variant>
      <vt:variant>
        <vt:i4>0</vt:i4>
      </vt:variant>
      <vt:variant>
        <vt:i4>5</vt:i4>
      </vt:variant>
      <vt:variant>
        <vt:lpwstr/>
      </vt:variant>
      <vt:variant>
        <vt:lpwstr>_Toc287882819</vt:lpwstr>
      </vt:variant>
      <vt:variant>
        <vt:i4>1310773</vt:i4>
      </vt:variant>
      <vt:variant>
        <vt:i4>275</vt:i4>
      </vt:variant>
      <vt:variant>
        <vt:i4>0</vt:i4>
      </vt:variant>
      <vt:variant>
        <vt:i4>5</vt:i4>
      </vt:variant>
      <vt:variant>
        <vt:lpwstr/>
      </vt:variant>
      <vt:variant>
        <vt:lpwstr>_Toc287882818</vt:lpwstr>
      </vt:variant>
      <vt:variant>
        <vt:i4>1310773</vt:i4>
      </vt:variant>
      <vt:variant>
        <vt:i4>269</vt:i4>
      </vt:variant>
      <vt:variant>
        <vt:i4>0</vt:i4>
      </vt:variant>
      <vt:variant>
        <vt:i4>5</vt:i4>
      </vt:variant>
      <vt:variant>
        <vt:lpwstr/>
      </vt:variant>
      <vt:variant>
        <vt:lpwstr>_Toc287882817</vt:lpwstr>
      </vt:variant>
      <vt:variant>
        <vt:i4>1310773</vt:i4>
      </vt:variant>
      <vt:variant>
        <vt:i4>263</vt:i4>
      </vt:variant>
      <vt:variant>
        <vt:i4>0</vt:i4>
      </vt:variant>
      <vt:variant>
        <vt:i4>5</vt:i4>
      </vt:variant>
      <vt:variant>
        <vt:lpwstr/>
      </vt:variant>
      <vt:variant>
        <vt:lpwstr>_Toc287882816</vt:lpwstr>
      </vt:variant>
      <vt:variant>
        <vt:i4>1310773</vt:i4>
      </vt:variant>
      <vt:variant>
        <vt:i4>254</vt:i4>
      </vt:variant>
      <vt:variant>
        <vt:i4>0</vt:i4>
      </vt:variant>
      <vt:variant>
        <vt:i4>5</vt:i4>
      </vt:variant>
      <vt:variant>
        <vt:lpwstr/>
      </vt:variant>
      <vt:variant>
        <vt:lpwstr>_Toc287882810</vt:lpwstr>
      </vt:variant>
      <vt:variant>
        <vt:i4>1114169</vt:i4>
      </vt:variant>
      <vt:variant>
        <vt:i4>245</vt:i4>
      </vt:variant>
      <vt:variant>
        <vt:i4>0</vt:i4>
      </vt:variant>
      <vt:variant>
        <vt:i4>5</vt:i4>
      </vt:variant>
      <vt:variant>
        <vt:lpwstr/>
      </vt:variant>
      <vt:variant>
        <vt:lpwstr>_Toc287882440</vt:lpwstr>
      </vt:variant>
      <vt:variant>
        <vt:i4>1441849</vt:i4>
      </vt:variant>
      <vt:variant>
        <vt:i4>239</vt:i4>
      </vt:variant>
      <vt:variant>
        <vt:i4>0</vt:i4>
      </vt:variant>
      <vt:variant>
        <vt:i4>5</vt:i4>
      </vt:variant>
      <vt:variant>
        <vt:lpwstr/>
      </vt:variant>
      <vt:variant>
        <vt:lpwstr>_Toc287882439</vt:lpwstr>
      </vt:variant>
      <vt:variant>
        <vt:i4>1441849</vt:i4>
      </vt:variant>
      <vt:variant>
        <vt:i4>233</vt:i4>
      </vt:variant>
      <vt:variant>
        <vt:i4>0</vt:i4>
      </vt:variant>
      <vt:variant>
        <vt:i4>5</vt:i4>
      </vt:variant>
      <vt:variant>
        <vt:lpwstr/>
      </vt:variant>
      <vt:variant>
        <vt:lpwstr>_Toc287882438</vt:lpwstr>
      </vt:variant>
      <vt:variant>
        <vt:i4>1441849</vt:i4>
      </vt:variant>
      <vt:variant>
        <vt:i4>227</vt:i4>
      </vt:variant>
      <vt:variant>
        <vt:i4>0</vt:i4>
      </vt:variant>
      <vt:variant>
        <vt:i4>5</vt:i4>
      </vt:variant>
      <vt:variant>
        <vt:lpwstr/>
      </vt:variant>
      <vt:variant>
        <vt:lpwstr>_Toc287882437</vt:lpwstr>
      </vt:variant>
      <vt:variant>
        <vt:i4>1441849</vt:i4>
      </vt:variant>
      <vt:variant>
        <vt:i4>221</vt:i4>
      </vt:variant>
      <vt:variant>
        <vt:i4>0</vt:i4>
      </vt:variant>
      <vt:variant>
        <vt:i4>5</vt:i4>
      </vt:variant>
      <vt:variant>
        <vt:lpwstr/>
      </vt:variant>
      <vt:variant>
        <vt:lpwstr>_Toc287882436</vt:lpwstr>
      </vt:variant>
      <vt:variant>
        <vt:i4>1441849</vt:i4>
      </vt:variant>
      <vt:variant>
        <vt:i4>215</vt:i4>
      </vt:variant>
      <vt:variant>
        <vt:i4>0</vt:i4>
      </vt:variant>
      <vt:variant>
        <vt:i4>5</vt:i4>
      </vt:variant>
      <vt:variant>
        <vt:lpwstr/>
      </vt:variant>
      <vt:variant>
        <vt:lpwstr>_Toc287882435</vt:lpwstr>
      </vt:variant>
      <vt:variant>
        <vt:i4>1441849</vt:i4>
      </vt:variant>
      <vt:variant>
        <vt:i4>209</vt:i4>
      </vt:variant>
      <vt:variant>
        <vt:i4>0</vt:i4>
      </vt:variant>
      <vt:variant>
        <vt:i4>5</vt:i4>
      </vt:variant>
      <vt:variant>
        <vt:lpwstr/>
      </vt:variant>
      <vt:variant>
        <vt:lpwstr>_Toc287882434</vt:lpwstr>
      </vt:variant>
      <vt:variant>
        <vt:i4>1441849</vt:i4>
      </vt:variant>
      <vt:variant>
        <vt:i4>203</vt:i4>
      </vt:variant>
      <vt:variant>
        <vt:i4>0</vt:i4>
      </vt:variant>
      <vt:variant>
        <vt:i4>5</vt:i4>
      </vt:variant>
      <vt:variant>
        <vt:lpwstr/>
      </vt:variant>
      <vt:variant>
        <vt:lpwstr>_Toc287882433</vt:lpwstr>
      </vt:variant>
      <vt:variant>
        <vt:i4>1441849</vt:i4>
      </vt:variant>
      <vt:variant>
        <vt:i4>197</vt:i4>
      </vt:variant>
      <vt:variant>
        <vt:i4>0</vt:i4>
      </vt:variant>
      <vt:variant>
        <vt:i4>5</vt:i4>
      </vt:variant>
      <vt:variant>
        <vt:lpwstr/>
      </vt:variant>
      <vt:variant>
        <vt:lpwstr>_Toc287882432</vt:lpwstr>
      </vt:variant>
      <vt:variant>
        <vt:i4>1441849</vt:i4>
      </vt:variant>
      <vt:variant>
        <vt:i4>191</vt:i4>
      </vt:variant>
      <vt:variant>
        <vt:i4>0</vt:i4>
      </vt:variant>
      <vt:variant>
        <vt:i4>5</vt:i4>
      </vt:variant>
      <vt:variant>
        <vt:lpwstr/>
      </vt:variant>
      <vt:variant>
        <vt:lpwstr>_Toc287882431</vt:lpwstr>
      </vt:variant>
      <vt:variant>
        <vt:i4>1441849</vt:i4>
      </vt:variant>
      <vt:variant>
        <vt:i4>185</vt:i4>
      </vt:variant>
      <vt:variant>
        <vt:i4>0</vt:i4>
      </vt:variant>
      <vt:variant>
        <vt:i4>5</vt:i4>
      </vt:variant>
      <vt:variant>
        <vt:lpwstr/>
      </vt:variant>
      <vt:variant>
        <vt:lpwstr>_Toc287882430</vt:lpwstr>
      </vt:variant>
      <vt:variant>
        <vt:i4>1507385</vt:i4>
      </vt:variant>
      <vt:variant>
        <vt:i4>179</vt:i4>
      </vt:variant>
      <vt:variant>
        <vt:i4>0</vt:i4>
      </vt:variant>
      <vt:variant>
        <vt:i4>5</vt:i4>
      </vt:variant>
      <vt:variant>
        <vt:lpwstr/>
      </vt:variant>
      <vt:variant>
        <vt:lpwstr>_Toc287882429</vt:lpwstr>
      </vt:variant>
      <vt:variant>
        <vt:i4>1507385</vt:i4>
      </vt:variant>
      <vt:variant>
        <vt:i4>173</vt:i4>
      </vt:variant>
      <vt:variant>
        <vt:i4>0</vt:i4>
      </vt:variant>
      <vt:variant>
        <vt:i4>5</vt:i4>
      </vt:variant>
      <vt:variant>
        <vt:lpwstr/>
      </vt:variant>
      <vt:variant>
        <vt:lpwstr>_Toc287882428</vt:lpwstr>
      </vt:variant>
      <vt:variant>
        <vt:i4>1507385</vt:i4>
      </vt:variant>
      <vt:variant>
        <vt:i4>167</vt:i4>
      </vt:variant>
      <vt:variant>
        <vt:i4>0</vt:i4>
      </vt:variant>
      <vt:variant>
        <vt:i4>5</vt:i4>
      </vt:variant>
      <vt:variant>
        <vt:lpwstr/>
      </vt:variant>
      <vt:variant>
        <vt:lpwstr>_Toc287882427</vt:lpwstr>
      </vt:variant>
      <vt:variant>
        <vt:i4>1507385</vt:i4>
      </vt:variant>
      <vt:variant>
        <vt:i4>161</vt:i4>
      </vt:variant>
      <vt:variant>
        <vt:i4>0</vt:i4>
      </vt:variant>
      <vt:variant>
        <vt:i4>5</vt:i4>
      </vt:variant>
      <vt:variant>
        <vt:lpwstr/>
      </vt:variant>
      <vt:variant>
        <vt:lpwstr>_Toc287882426</vt:lpwstr>
      </vt:variant>
      <vt:variant>
        <vt:i4>1507385</vt:i4>
      </vt:variant>
      <vt:variant>
        <vt:i4>155</vt:i4>
      </vt:variant>
      <vt:variant>
        <vt:i4>0</vt:i4>
      </vt:variant>
      <vt:variant>
        <vt:i4>5</vt:i4>
      </vt:variant>
      <vt:variant>
        <vt:lpwstr/>
      </vt:variant>
      <vt:variant>
        <vt:lpwstr>_Toc287882425</vt:lpwstr>
      </vt:variant>
      <vt:variant>
        <vt:i4>1507385</vt:i4>
      </vt:variant>
      <vt:variant>
        <vt:i4>149</vt:i4>
      </vt:variant>
      <vt:variant>
        <vt:i4>0</vt:i4>
      </vt:variant>
      <vt:variant>
        <vt:i4>5</vt:i4>
      </vt:variant>
      <vt:variant>
        <vt:lpwstr/>
      </vt:variant>
      <vt:variant>
        <vt:lpwstr>_Toc287882424</vt:lpwstr>
      </vt:variant>
      <vt:variant>
        <vt:i4>1507385</vt:i4>
      </vt:variant>
      <vt:variant>
        <vt:i4>143</vt:i4>
      </vt:variant>
      <vt:variant>
        <vt:i4>0</vt:i4>
      </vt:variant>
      <vt:variant>
        <vt:i4>5</vt:i4>
      </vt:variant>
      <vt:variant>
        <vt:lpwstr/>
      </vt:variant>
      <vt:variant>
        <vt:lpwstr>_Toc287882423</vt:lpwstr>
      </vt:variant>
      <vt:variant>
        <vt:i4>1507385</vt:i4>
      </vt:variant>
      <vt:variant>
        <vt:i4>137</vt:i4>
      </vt:variant>
      <vt:variant>
        <vt:i4>0</vt:i4>
      </vt:variant>
      <vt:variant>
        <vt:i4>5</vt:i4>
      </vt:variant>
      <vt:variant>
        <vt:lpwstr/>
      </vt:variant>
      <vt:variant>
        <vt:lpwstr>_Toc287882422</vt:lpwstr>
      </vt:variant>
      <vt:variant>
        <vt:i4>1507385</vt:i4>
      </vt:variant>
      <vt:variant>
        <vt:i4>131</vt:i4>
      </vt:variant>
      <vt:variant>
        <vt:i4>0</vt:i4>
      </vt:variant>
      <vt:variant>
        <vt:i4>5</vt:i4>
      </vt:variant>
      <vt:variant>
        <vt:lpwstr/>
      </vt:variant>
      <vt:variant>
        <vt:lpwstr>_Toc287882421</vt:lpwstr>
      </vt:variant>
      <vt:variant>
        <vt:i4>1507385</vt:i4>
      </vt:variant>
      <vt:variant>
        <vt:i4>125</vt:i4>
      </vt:variant>
      <vt:variant>
        <vt:i4>0</vt:i4>
      </vt:variant>
      <vt:variant>
        <vt:i4>5</vt:i4>
      </vt:variant>
      <vt:variant>
        <vt:lpwstr/>
      </vt:variant>
      <vt:variant>
        <vt:lpwstr>_Toc287882420</vt:lpwstr>
      </vt:variant>
      <vt:variant>
        <vt:i4>1310777</vt:i4>
      </vt:variant>
      <vt:variant>
        <vt:i4>119</vt:i4>
      </vt:variant>
      <vt:variant>
        <vt:i4>0</vt:i4>
      </vt:variant>
      <vt:variant>
        <vt:i4>5</vt:i4>
      </vt:variant>
      <vt:variant>
        <vt:lpwstr/>
      </vt:variant>
      <vt:variant>
        <vt:lpwstr>_Toc287882419</vt:lpwstr>
      </vt:variant>
      <vt:variant>
        <vt:i4>1310777</vt:i4>
      </vt:variant>
      <vt:variant>
        <vt:i4>113</vt:i4>
      </vt:variant>
      <vt:variant>
        <vt:i4>0</vt:i4>
      </vt:variant>
      <vt:variant>
        <vt:i4>5</vt:i4>
      </vt:variant>
      <vt:variant>
        <vt:lpwstr/>
      </vt:variant>
      <vt:variant>
        <vt:lpwstr>_Toc287882418</vt:lpwstr>
      </vt:variant>
      <vt:variant>
        <vt:i4>1310777</vt:i4>
      </vt:variant>
      <vt:variant>
        <vt:i4>107</vt:i4>
      </vt:variant>
      <vt:variant>
        <vt:i4>0</vt:i4>
      </vt:variant>
      <vt:variant>
        <vt:i4>5</vt:i4>
      </vt:variant>
      <vt:variant>
        <vt:lpwstr/>
      </vt:variant>
      <vt:variant>
        <vt:lpwstr>_Toc287882417</vt:lpwstr>
      </vt:variant>
      <vt:variant>
        <vt:i4>1310777</vt:i4>
      </vt:variant>
      <vt:variant>
        <vt:i4>101</vt:i4>
      </vt:variant>
      <vt:variant>
        <vt:i4>0</vt:i4>
      </vt:variant>
      <vt:variant>
        <vt:i4>5</vt:i4>
      </vt:variant>
      <vt:variant>
        <vt:lpwstr/>
      </vt:variant>
      <vt:variant>
        <vt:lpwstr>_Toc287882416</vt:lpwstr>
      </vt:variant>
      <vt:variant>
        <vt:i4>1310777</vt:i4>
      </vt:variant>
      <vt:variant>
        <vt:i4>95</vt:i4>
      </vt:variant>
      <vt:variant>
        <vt:i4>0</vt:i4>
      </vt:variant>
      <vt:variant>
        <vt:i4>5</vt:i4>
      </vt:variant>
      <vt:variant>
        <vt:lpwstr/>
      </vt:variant>
      <vt:variant>
        <vt:lpwstr>_Toc287882415</vt:lpwstr>
      </vt:variant>
      <vt:variant>
        <vt:i4>1310777</vt:i4>
      </vt:variant>
      <vt:variant>
        <vt:i4>89</vt:i4>
      </vt:variant>
      <vt:variant>
        <vt:i4>0</vt:i4>
      </vt:variant>
      <vt:variant>
        <vt:i4>5</vt:i4>
      </vt:variant>
      <vt:variant>
        <vt:lpwstr/>
      </vt:variant>
      <vt:variant>
        <vt:lpwstr>_Toc287882414</vt:lpwstr>
      </vt:variant>
      <vt:variant>
        <vt:i4>1310777</vt:i4>
      </vt:variant>
      <vt:variant>
        <vt:i4>83</vt:i4>
      </vt:variant>
      <vt:variant>
        <vt:i4>0</vt:i4>
      </vt:variant>
      <vt:variant>
        <vt:i4>5</vt:i4>
      </vt:variant>
      <vt:variant>
        <vt:lpwstr/>
      </vt:variant>
      <vt:variant>
        <vt:lpwstr>_Toc287882413</vt:lpwstr>
      </vt:variant>
      <vt:variant>
        <vt:i4>1310777</vt:i4>
      </vt:variant>
      <vt:variant>
        <vt:i4>77</vt:i4>
      </vt:variant>
      <vt:variant>
        <vt:i4>0</vt:i4>
      </vt:variant>
      <vt:variant>
        <vt:i4>5</vt:i4>
      </vt:variant>
      <vt:variant>
        <vt:lpwstr/>
      </vt:variant>
      <vt:variant>
        <vt:lpwstr>_Toc287882412</vt:lpwstr>
      </vt:variant>
      <vt:variant>
        <vt:i4>1310777</vt:i4>
      </vt:variant>
      <vt:variant>
        <vt:i4>71</vt:i4>
      </vt:variant>
      <vt:variant>
        <vt:i4>0</vt:i4>
      </vt:variant>
      <vt:variant>
        <vt:i4>5</vt:i4>
      </vt:variant>
      <vt:variant>
        <vt:lpwstr/>
      </vt:variant>
      <vt:variant>
        <vt:lpwstr>_Toc287882411</vt:lpwstr>
      </vt:variant>
      <vt:variant>
        <vt:i4>1310777</vt:i4>
      </vt:variant>
      <vt:variant>
        <vt:i4>65</vt:i4>
      </vt:variant>
      <vt:variant>
        <vt:i4>0</vt:i4>
      </vt:variant>
      <vt:variant>
        <vt:i4>5</vt:i4>
      </vt:variant>
      <vt:variant>
        <vt:lpwstr/>
      </vt:variant>
      <vt:variant>
        <vt:lpwstr>_Toc287882410</vt:lpwstr>
      </vt:variant>
      <vt:variant>
        <vt:i4>1376313</vt:i4>
      </vt:variant>
      <vt:variant>
        <vt:i4>59</vt:i4>
      </vt:variant>
      <vt:variant>
        <vt:i4>0</vt:i4>
      </vt:variant>
      <vt:variant>
        <vt:i4>5</vt:i4>
      </vt:variant>
      <vt:variant>
        <vt:lpwstr/>
      </vt:variant>
      <vt:variant>
        <vt:lpwstr>_Toc287882409</vt:lpwstr>
      </vt:variant>
      <vt:variant>
        <vt:i4>1376313</vt:i4>
      </vt:variant>
      <vt:variant>
        <vt:i4>53</vt:i4>
      </vt:variant>
      <vt:variant>
        <vt:i4>0</vt:i4>
      </vt:variant>
      <vt:variant>
        <vt:i4>5</vt:i4>
      </vt:variant>
      <vt:variant>
        <vt:lpwstr/>
      </vt:variant>
      <vt:variant>
        <vt:lpwstr>_Toc287882408</vt:lpwstr>
      </vt:variant>
      <vt:variant>
        <vt:i4>1376313</vt:i4>
      </vt:variant>
      <vt:variant>
        <vt:i4>47</vt:i4>
      </vt:variant>
      <vt:variant>
        <vt:i4>0</vt:i4>
      </vt:variant>
      <vt:variant>
        <vt:i4>5</vt:i4>
      </vt:variant>
      <vt:variant>
        <vt:lpwstr/>
      </vt:variant>
      <vt:variant>
        <vt:lpwstr>_Toc287882407</vt:lpwstr>
      </vt:variant>
      <vt:variant>
        <vt:i4>1376313</vt:i4>
      </vt:variant>
      <vt:variant>
        <vt:i4>41</vt:i4>
      </vt:variant>
      <vt:variant>
        <vt:i4>0</vt:i4>
      </vt:variant>
      <vt:variant>
        <vt:i4>5</vt:i4>
      </vt:variant>
      <vt:variant>
        <vt:lpwstr/>
      </vt:variant>
      <vt:variant>
        <vt:lpwstr>_Toc287882406</vt:lpwstr>
      </vt:variant>
      <vt:variant>
        <vt:i4>1376313</vt:i4>
      </vt:variant>
      <vt:variant>
        <vt:i4>35</vt:i4>
      </vt:variant>
      <vt:variant>
        <vt:i4>0</vt:i4>
      </vt:variant>
      <vt:variant>
        <vt:i4>5</vt:i4>
      </vt:variant>
      <vt:variant>
        <vt:lpwstr/>
      </vt:variant>
      <vt:variant>
        <vt:lpwstr>_Toc287882405</vt:lpwstr>
      </vt:variant>
      <vt:variant>
        <vt:i4>1376313</vt:i4>
      </vt:variant>
      <vt:variant>
        <vt:i4>29</vt:i4>
      </vt:variant>
      <vt:variant>
        <vt:i4>0</vt:i4>
      </vt:variant>
      <vt:variant>
        <vt:i4>5</vt:i4>
      </vt:variant>
      <vt:variant>
        <vt:lpwstr/>
      </vt:variant>
      <vt:variant>
        <vt:lpwstr>_Toc287882404</vt:lpwstr>
      </vt:variant>
      <vt:variant>
        <vt:i4>1376313</vt:i4>
      </vt:variant>
      <vt:variant>
        <vt:i4>23</vt:i4>
      </vt:variant>
      <vt:variant>
        <vt:i4>0</vt:i4>
      </vt:variant>
      <vt:variant>
        <vt:i4>5</vt:i4>
      </vt:variant>
      <vt:variant>
        <vt:lpwstr/>
      </vt:variant>
      <vt:variant>
        <vt:lpwstr>_Toc287882403</vt:lpwstr>
      </vt:variant>
      <vt:variant>
        <vt:i4>1376313</vt:i4>
      </vt:variant>
      <vt:variant>
        <vt:i4>17</vt:i4>
      </vt:variant>
      <vt:variant>
        <vt:i4>0</vt:i4>
      </vt:variant>
      <vt:variant>
        <vt:i4>5</vt:i4>
      </vt:variant>
      <vt:variant>
        <vt:lpwstr/>
      </vt:variant>
      <vt:variant>
        <vt:lpwstr>_Toc287882402</vt:lpwstr>
      </vt:variant>
      <vt:variant>
        <vt:i4>1376313</vt:i4>
      </vt:variant>
      <vt:variant>
        <vt:i4>11</vt:i4>
      </vt:variant>
      <vt:variant>
        <vt:i4>0</vt:i4>
      </vt:variant>
      <vt:variant>
        <vt:i4>5</vt:i4>
      </vt:variant>
      <vt:variant>
        <vt:lpwstr/>
      </vt:variant>
      <vt:variant>
        <vt:lpwstr>_Toc287882401</vt:lpwstr>
      </vt:variant>
      <vt:variant>
        <vt:i4>1376313</vt:i4>
      </vt:variant>
      <vt:variant>
        <vt:i4>5</vt:i4>
      </vt:variant>
      <vt:variant>
        <vt:i4>0</vt:i4>
      </vt:variant>
      <vt:variant>
        <vt:i4>5</vt:i4>
      </vt:variant>
      <vt:variant>
        <vt:lpwstr/>
      </vt:variant>
      <vt:variant>
        <vt:lpwstr>_Toc287882400</vt:lpwstr>
      </vt:variant>
      <vt:variant>
        <vt:i4>1703959</vt:i4>
      </vt:variant>
      <vt:variant>
        <vt:i4>0</vt:i4>
      </vt:variant>
      <vt:variant>
        <vt:i4>0</vt:i4>
      </vt:variant>
      <vt:variant>
        <vt:i4>5</vt:i4>
      </vt:variant>
      <vt:variant>
        <vt:lpwstr>http://www.espon.eu/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1 22/09/2008</dc:title>
  <dc:creator>mehlbye</dc:creator>
  <cp:lastModifiedBy>Petri Kahila</cp:lastModifiedBy>
  <cp:revision>2</cp:revision>
  <cp:lastPrinted>2012-05-29T14:41:00Z</cp:lastPrinted>
  <dcterms:created xsi:type="dcterms:W3CDTF">2014-10-16T23:23:00Z</dcterms:created>
  <dcterms:modified xsi:type="dcterms:W3CDTF">2014-10-16T23:23:00Z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0x0101000B55545BE707EE41963776E429A300E2</vt:lpwstr>
  </property>
</Properties>
</file>